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B8B4" w14:textId="56ECCA4E" w:rsidR="007652ED" w:rsidRDefault="007652ED" w:rsidP="007652ED">
      <w:pPr>
        <w:jc w:val="center"/>
        <w:rPr>
          <w:rFonts w:ascii="Times New Roman" w:hAnsi="Times New Roman" w:cs="Times New Roman"/>
          <w:sz w:val="24"/>
          <w:szCs w:val="24"/>
          <w:lang w:val="en-GB"/>
        </w:rPr>
      </w:pPr>
    </w:p>
    <w:p w14:paraId="74A82345" w14:textId="77777777" w:rsidR="00971CD5" w:rsidRDefault="00971CD5" w:rsidP="007652ED">
      <w:pPr>
        <w:jc w:val="center"/>
        <w:rPr>
          <w:rFonts w:ascii="Times New Roman" w:hAnsi="Times New Roman" w:cs="Times New Roman"/>
          <w:b/>
          <w:sz w:val="24"/>
          <w:szCs w:val="24"/>
          <w:lang w:val="en-GB"/>
        </w:rPr>
      </w:pPr>
    </w:p>
    <w:p w14:paraId="3C204F3C" w14:textId="77777777" w:rsidR="00971CD5" w:rsidRDefault="00971CD5" w:rsidP="007652ED">
      <w:pPr>
        <w:jc w:val="center"/>
        <w:rPr>
          <w:rFonts w:ascii="Times New Roman" w:hAnsi="Times New Roman" w:cs="Times New Roman"/>
          <w:b/>
          <w:sz w:val="24"/>
          <w:szCs w:val="24"/>
          <w:lang w:val="en-GB"/>
        </w:rPr>
      </w:pPr>
    </w:p>
    <w:p w14:paraId="3241CEC8" w14:textId="77777777" w:rsidR="00971CD5" w:rsidRDefault="00971CD5" w:rsidP="007652ED">
      <w:pPr>
        <w:jc w:val="center"/>
        <w:rPr>
          <w:rFonts w:ascii="Times New Roman" w:hAnsi="Times New Roman" w:cs="Times New Roman"/>
          <w:b/>
          <w:sz w:val="24"/>
          <w:szCs w:val="24"/>
          <w:lang w:val="en-GB"/>
        </w:rPr>
      </w:pPr>
    </w:p>
    <w:p w14:paraId="1150252D" w14:textId="77777777" w:rsidR="00971CD5" w:rsidRDefault="00971CD5" w:rsidP="007652ED">
      <w:pPr>
        <w:jc w:val="center"/>
        <w:rPr>
          <w:rFonts w:ascii="Times New Roman" w:hAnsi="Times New Roman" w:cs="Times New Roman"/>
          <w:b/>
          <w:sz w:val="24"/>
          <w:szCs w:val="24"/>
          <w:lang w:val="en-GB"/>
        </w:rPr>
      </w:pPr>
    </w:p>
    <w:p w14:paraId="30FE98CF" w14:textId="77777777" w:rsidR="00971CD5" w:rsidRDefault="00971CD5" w:rsidP="007652ED">
      <w:pPr>
        <w:jc w:val="center"/>
        <w:rPr>
          <w:rFonts w:ascii="Times New Roman" w:hAnsi="Times New Roman" w:cs="Times New Roman"/>
          <w:b/>
          <w:sz w:val="24"/>
          <w:szCs w:val="24"/>
          <w:lang w:val="en-GB"/>
        </w:rPr>
      </w:pPr>
    </w:p>
    <w:p w14:paraId="53526B03" w14:textId="77777777" w:rsidR="00971CD5" w:rsidRDefault="00971CD5" w:rsidP="007652ED">
      <w:pPr>
        <w:jc w:val="center"/>
        <w:rPr>
          <w:rFonts w:ascii="Times New Roman" w:hAnsi="Times New Roman" w:cs="Times New Roman"/>
          <w:b/>
          <w:sz w:val="24"/>
          <w:szCs w:val="24"/>
          <w:lang w:val="en-GB"/>
        </w:rPr>
      </w:pPr>
    </w:p>
    <w:p w14:paraId="0183A0D4" w14:textId="77777777" w:rsidR="00971CD5" w:rsidRDefault="00971CD5" w:rsidP="007652ED">
      <w:pPr>
        <w:jc w:val="center"/>
        <w:rPr>
          <w:rFonts w:ascii="Times New Roman" w:hAnsi="Times New Roman" w:cs="Times New Roman"/>
          <w:b/>
          <w:sz w:val="24"/>
          <w:szCs w:val="24"/>
          <w:lang w:val="en-GB"/>
        </w:rPr>
      </w:pPr>
    </w:p>
    <w:p w14:paraId="080DCF59" w14:textId="1BE028A2" w:rsidR="002171C9" w:rsidRPr="00432C31" w:rsidRDefault="00971CD5" w:rsidP="007652ED">
      <w:pPr>
        <w:jc w:val="center"/>
        <w:rPr>
          <w:rFonts w:ascii="Times New Roman" w:hAnsi="Times New Roman" w:cs="Times New Roman"/>
          <w:b/>
          <w:sz w:val="24"/>
          <w:szCs w:val="24"/>
          <w:lang w:val="en-GB"/>
        </w:rPr>
      </w:pPr>
      <w:r w:rsidRPr="00432C31">
        <w:rPr>
          <w:rFonts w:ascii="Times New Roman" w:hAnsi="Times New Roman" w:cs="Times New Roman"/>
          <w:b/>
          <w:sz w:val="24"/>
          <w:szCs w:val="24"/>
          <w:lang w:val="en-GB"/>
        </w:rPr>
        <w:t>WHAT WOULD A RESILIENCE RESPONSE TO THE COVID-19 PANDEMIC LOOK LIKE; MULTI-LATERAL INTERNATIONAL REACTION.</w:t>
      </w:r>
    </w:p>
    <w:p w14:paraId="14D849D9" w14:textId="77777777" w:rsidR="00771932" w:rsidRPr="00432C31" w:rsidRDefault="00771932">
      <w:pPr>
        <w:rPr>
          <w:rFonts w:ascii="Times New Roman" w:hAnsi="Times New Roman" w:cs="Times New Roman"/>
          <w:sz w:val="24"/>
          <w:szCs w:val="24"/>
          <w:lang w:val="en-GB"/>
        </w:rPr>
      </w:pPr>
    </w:p>
    <w:p w14:paraId="4895CC5E" w14:textId="77777777" w:rsidR="00D716FD" w:rsidRPr="00432C31" w:rsidRDefault="00D716FD">
      <w:pPr>
        <w:rPr>
          <w:rFonts w:ascii="Times New Roman" w:hAnsi="Times New Roman" w:cs="Times New Roman"/>
          <w:sz w:val="24"/>
          <w:szCs w:val="24"/>
          <w:lang w:val="en-GB"/>
        </w:rPr>
      </w:pPr>
    </w:p>
    <w:p w14:paraId="35CE1761" w14:textId="77777777" w:rsidR="00D716FD" w:rsidRPr="00432C31" w:rsidRDefault="00D716FD">
      <w:pPr>
        <w:rPr>
          <w:rFonts w:ascii="Times New Roman" w:hAnsi="Times New Roman" w:cs="Times New Roman"/>
          <w:sz w:val="24"/>
          <w:szCs w:val="24"/>
          <w:lang w:val="en-GB"/>
        </w:rPr>
      </w:pPr>
    </w:p>
    <w:p w14:paraId="3E63A6ED" w14:textId="77777777" w:rsidR="00D716FD" w:rsidRPr="00432C31" w:rsidRDefault="00D716FD">
      <w:pPr>
        <w:rPr>
          <w:rFonts w:ascii="Times New Roman" w:hAnsi="Times New Roman" w:cs="Times New Roman"/>
          <w:sz w:val="24"/>
          <w:szCs w:val="24"/>
          <w:lang w:val="en-GB"/>
        </w:rPr>
      </w:pPr>
    </w:p>
    <w:p w14:paraId="10079EE7" w14:textId="77777777" w:rsidR="00D716FD" w:rsidRPr="00432C31" w:rsidRDefault="00D716FD">
      <w:pPr>
        <w:rPr>
          <w:rFonts w:ascii="Times New Roman" w:hAnsi="Times New Roman" w:cs="Times New Roman"/>
          <w:sz w:val="24"/>
          <w:szCs w:val="24"/>
          <w:lang w:val="en-GB"/>
        </w:rPr>
      </w:pPr>
    </w:p>
    <w:p w14:paraId="0F67BE5E" w14:textId="77777777" w:rsidR="00D716FD" w:rsidRPr="00432C31" w:rsidRDefault="00D716FD">
      <w:pPr>
        <w:rPr>
          <w:rFonts w:ascii="Times New Roman" w:hAnsi="Times New Roman" w:cs="Times New Roman"/>
          <w:sz w:val="24"/>
          <w:szCs w:val="24"/>
          <w:lang w:val="en-GB"/>
        </w:rPr>
      </w:pPr>
    </w:p>
    <w:p w14:paraId="19FEC357" w14:textId="77777777" w:rsidR="00771932" w:rsidRPr="00432C31" w:rsidRDefault="00771932">
      <w:pPr>
        <w:rPr>
          <w:rFonts w:ascii="Times New Roman" w:hAnsi="Times New Roman" w:cs="Times New Roman"/>
          <w:sz w:val="24"/>
          <w:szCs w:val="24"/>
          <w:lang w:val="en-GB"/>
        </w:rPr>
      </w:pPr>
    </w:p>
    <w:p w14:paraId="5D989401" w14:textId="77777777" w:rsidR="00771932" w:rsidRPr="00432C31" w:rsidRDefault="00771932">
      <w:pPr>
        <w:rPr>
          <w:rFonts w:ascii="Times New Roman" w:hAnsi="Times New Roman" w:cs="Times New Roman"/>
          <w:sz w:val="24"/>
          <w:szCs w:val="24"/>
          <w:lang w:val="en-GB"/>
        </w:rPr>
      </w:pPr>
    </w:p>
    <w:p w14:paraId="41F042D9" w14:textId="77777777" w:rsidR="003312E9" w:rsidRDefault="003312E9">
      <w:pPr>
        <w:rPr>
          <w:rFonts w:ascii="Times New Roman" w:hAnsi="Times New Roman" w:cs="Times New Roman"/>
          <w:sz w:val="24"/>
          <w:szCs w:val="24"/>
          <w:lang w:val="en-GB"/>
        </w:rPr>
        <w:sectPr w:rsidR="003312E9">
          <w:pgSz w:w="12240" w:h="15840"/>
          <w:pgMar w:top="1440" w:right="1440" w:bottom="1440" w:left="1440" w:header="720" w:footer="720" w:gutter="0"/>
          <w:cols w:space="720"/>
          <w:docGrid w:linePitch="360"/>
        </w:sectPr>
      </w:pPr>
    </w:p>
    <w:p w14:paraId="394155AD" w14:textId="77777777" w:rsidR="00771932" w:rsidRPr="00771932" w:rsidRDefault="00771932">
      <w:pPr>
        <w:rPr>
          <w:rFonts w:ascii="Times New Roman" w:hAnsi="Times New Roman" w:cs="Times New Roman"/>
          <w:sz w:val="24"/>
          <w:szCs w:val="24"/>
          <w:lang w:val="en-GB"/>
        </w:rPr>
      </w:pPr>
    </w:p>
    <w:sdt>
      <w:sdtPr>
        <w:rPr>
          <w:rFonts w:asciiTheme="minorHAnsi" w:eastAsiaTheme="minorHAnsi" w:hAnsiTheme="minorHAnsi" w:cstheme="minorBidi"/>
          <w:b w:val="0"/>
          <w:bCs w:val="0"/>
          <w:sz w:val="22"/>
          <w:szCs w:val="22"/>
          <w:lang w:eastAsia="en-US"/>
        </w:rPr>
        <w:id w:val="-907146575"/>
        <w:docPartObj>
          <w:docPartGallery w:val="Table of Contents"/>
          <w:docPartUnique/>
        </w:docPartObj>
      </w:sdtPr>
      <w:sdtEndPr>
        <w:rPr>
          <w:noProof/>
        </w:rPr>
      </w:sdtEndPr>
      <w:sdtContent>
        <w:p w14:paraId="1A809555" w14:textId="77777777" w:rsidR="003312E9" w:rsidRPr="008D0B94" w:rsidRDefault="003312E9">
          <w:pPr>
            <w:pStyle w:val="TOCHeading"/>
            <w:rPr>
              <w:rFonts w:cs="Times New Roman"/>
              <w:szCs w:val="24"/>
            </w:rPr>
          </w:pPr>
          <w:r w:rsidRPr="008D0B94">
            <w:rPr>
              <w:rFonts w:cs="Times New Roman"/>
              <w:szCs w:val="24"/>
            </w:rPr>
            <w:t>Table of Contents</w:t>
          </w:r>
        </w:p>
        <w:p w14:paraId="51ED9C4B" w14:textId="77777777" w:rsidR="008D0B94" w:rsidRPr="008D0B94" w:rsidRDefault="003312E9">
          <w:pPr>
            <w:pStyle w:val="TOC1"/>
            <w:tabs>
              <w:tab w:val="right" w:leader="dot" w:pos="9350"/>
            </w:tabs>
            <w:rPr>
              <w:rFonts w:ascii="Times New Roman" w:eastAsiaTheme="minorEastAsia" w:hAnsi="Times New Roman" w:cs="Times New Roman"/>
              <w:noProof/>
              <w:sz w:val="24"/>
              <w:szCs w:val="24"/>
            </w:rPr>
          </w:pPr>
          <w:r w:rsidRPr="008D0B94">
            <w:rPr>
              <w:rFonts w:ascii="Times New Roman" w:hAnsi="Times New Roman" w:cs="Times New Roman"/>
              <w:sz w:val="24"/>
              <w:szCs w:val="24"/>
            </w:rPr>
            <w:fldChar w:fldCharType="begin"/>
          </w:r>
          <w:r w:rsidRPr="008D0B94">
            <w:rPr>
              <w:rFonts w:ascii="Times New Roman" w:hAnsi="Times New Roman" w:cs="Times New Roman"/>
              <w:sz w:val="24"/>
              <w:szCs w:val="24"/>
            </w:rPr>
            <w:instrText xml:space="preserve"> TOC \o "1-3" \h \z \u </w:instrText>
          </w:r>
          <w:r w:rsidRPr="008D0B94">
            <w:rPr>
              <w:rFonts w:ascii="Times New Roman" w:hAnsi="Times New Roman" w:cs="Times New Roman"/>
              <w:sz w:val="24"/>
              <w:szCs w:val="24"/>
            </w:rPr>
            <w:fldChar w:fldCharType="separate"/>
          </w:r>
          <w:hyperlink w:anchor="_Toc107081743" w:history="1">
            <w:r w:rsidR="008D0B94" w:rsidRPr="008D0B94">
              <w:rPr>
                <w:rStyle w:val="Hyperlink"/>
                <w:rFonts w:ascii="Times New Roman" w:hAnsi="Times New Roman" w:cs="Times New Roman"/>
                <w:noProof/>
                <w:sz w:val="24"/>
                <w:szCs w:val="24"/>
                <w:lang w:val="en-GB"/>
              </w:rPr>
              <w:t>Introduction</w:t>
            </w:r>
            <w:r w:rsidR="008D0B94" w:rsidRPr="008D0B94">
              <w:rPr>
                <w:rFonts w:ascii="Times New Roman" w:hAnsi="Times New Roman" w:cs="Times New Roman"/>
                <w:noProof/>
                <w:webHidden/>
                <w:sz w:val="24"/>
                <w:szCs w:val="24"/>
              </w:rPr>
              <w:tab/>
            </w:r>
            <w:r w:rsidR="008D0B94" w:rsidRPr="008D0B94">
              <w:rPr>
                <w:rFonts w:ascii="Times New Roman" w:hAnsi="Times New Roman" w:cs="Times New Roman"/>
                <w:noProof/>
                <w:webHidden/>
                <w:sz w:val="24"/>
                <w:szCs w:val="24"/>
              </w:rPr>
              <w:fldChar w:fldCharType="begin"/>
            </w:r>
            <w:r w:rsidR="008D0B94" w:rsidRPr="008D0B94">
              <w:rPr>
                <w:rFonts w:ascii="Times New Roman" w:hAnsi="Times New Roman" w:cs="Times New Roman"/>
                <w:noProof/>
                <w:webHidden/>
                <w:sz w:val="24"/>
                <w:szCs w:val="24"/>
              </w:rPr>
              <w:instrText xml:space="preserve"> PAGEREF _Toc107081743 \h </w:instrText>
            </w:r>
            <w:r w:rsidR="008D0B94" w:rsidRPr="008D0B94">
              <w:rPr>
                <w:rFonts w:ascii="Times New Roman" w:hAnsi="Times New Roman" w:cs="Times New Roman"/>
                <w:noProof/>
                <w:webHidden/>
                <w:sz w:val="24"/>
                <w:szCs w:val="24"/>
              </w:rPr>
            </w:r>
            <w:r w:rsidR="008D0B94" w:rsidRPr="008D0B94">
              <w:rPr>
                <w:rFonts w:ascii="Times New Roman" w:hAnsi="Times New Roman" w:cs="Times New Roman"/>
                <w:noProof/>
                <w:webHidden/>
                <w:sz w:val="24"/>
                <w:szCs w:val="24"/>
              </w:rPr>
              <w:fldChar w:fldCharType="separate"/>
            </w:r>
            <w:r w:rsidR="008D0B94" w:rsidRPr="008D0B94">
              <w:rPr>
                <w:rFonts w:ascii="Times New Roman" w:hAnsi="Times New Roman" w:cs="Times New Roman"/>
                <w:noProof/>
                <w:webHidden/>
                <w:sz w:val="24"/>
                <w:szCs w:val="24"/>
              </w:rPr>
              <w:t>1</w:t>
            </w:r>
            <w:r w:rsidR="008D0B94" w:rsidRPr="008D0B94">
              <w:rPr>
                <w:rFonts w:ascii="Times New Roman" w:hAnsi="Times New Roman" w:cs="Times New Roman"/>
                <w:noProof/>
                <w:webHidden/>
                <w:sz w:val="24"/>
                <w:szCs w:val="24"/>
              </w:rPr>
              <w:fldChar w:fldCharType="end"/>
            </w:r>
          </w:hyperlink>
        </w:p>
        <w:p w14:paraId="2391CEDA" w14:textId="77777777" w:rsidR="008D0B94" w:rsidRPr="008D0B94" w:rsidRDefault="008D0B94">
          <w:pPr>
            <w:pStyle w:val="TOC1"/>
            <w:tabs>
              <w:tab w:val="right" w:leader="dot" w:pos="9350"/>
            </w:tabs>
            <w:rPr>
              <w:rFonts w:ascii="Times New Roman" w:eastAsiaTheme="minorEastAsia" w:hAnsi="Times New Roman" w:cs="Times New Roman"/>
              <w:noProof/>
              <w:sz w:val="24"/>
              <w:szCs w:val="24"/>
            </w:rPr>
          </w:pPr>
          <w:hyperlink w:anchor="_Toc107081744" w:history="1">
            <w:r w:rsidRPr="008D0B94">
              <w:rPr>
                <w:rStyle w:val="Hyperlink"/>
                <w:rFonts w:ascii="Times New Roman" w:hAnsi="Times New Roman" w:cs="Times New Roman"/>
                <w:noProof/>
                <w:sz w:val="24"/>
                <w:szCs w:val="24"/>
              </w:rPr>
              <w:t>Covid-19 Outbreak</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_Toc107081744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1</w:t>
            </w:r>
            <w:r w:rsidRPr="008D0B94">
              <w:rPr>
                <w:rFonts w:ascii="Times New Roman" w:hAnsi="Times New Roman" w:cs="Times New Roman"/>
                <w:noProof/>
                <w:webHidden/>
                <w:sz w:val="24"/>
                <w:szCs w:val="24"/>
              </w:rPr>
              <w:fldChar w:fldCharType="end"/>
            </w:r>
          </w:hyperlink>
        </w:p>
        <w:p w14:paraId="2BB9405D" w14:textId="77777777" w:rsidR="008D0B94" w:rsidRPr="008D0B94" w:rsidRDefault="008D0B94">
          <w:pPr>
            <w:pStyle w:val="TOC1"/>
            <w:tabs>
              <w:tab w:val="right" w:leader="dot" w:pos="9350"/>
            </w:tabs>
            <w:rPr>
              <w:rFonts w:ascii="Times New Roman" w:eastAsiaTheme="minorEastAsia" w:hAnsi="Times New Roman" w:cs="Times New Roman"/>
              <w:noProof/>
              <w:sz w:val="24"/>
              <w:szCs w:val="24"/>
            </w:rPr>
          </w:pPr>
          <w:hyperlink w:anchor="_Toc107081745" w:history="1">
            <w:r w:rsidRPr="008D0B94">
              <w:rPr>
                <w:rStyle w:val="Hyperlink"/>
                <w:rFonts w:ascii="Times New Roman" w:hAnsi="Times New Roman" w:cs="Times New Roman"/>
                <w:noProof/>
                <w:sz w:val="24"/>
                <w:szCs w:val="24"/>
              </w:rPr>
              <w:t>What are the impacts?</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_Toc107081745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3</w:t>
            </w:r>
            <w:r w:rsidRPr="008D0B94">
              <w:rPr>
                <w:rFonts w:ascii="Times New Roman" w:hAnsi="Times New Roman" w:cs="Times New Roman"/>
                <w:noProof/>
                <w:webHidden/>
                <w:sz w:val="24"/>
                <w:szCs w:val="24"/>
              </w:rPr>
              <w:fldChar w:fldCharType="end"/>
            </w:r>
          </w:hyperlink>
        </w:p>
        <w:p w14:paraId="7CE6E7FA" w14:textId="77777777" w:rsidR="008D0B94" w:rsidRPr="008D0B94" w:rsidRDefault="008D0B94">
          <w:pPr>
            <w:pStyle w:val="TOC2"/>
            <w:tabs>
              <w:tab w:val="right" w:leader="dot" w:pos="9350"/>
            </w:tabs>
            <w:rPr>
              <w:rFonts w:ascii="Times New Roman" w:eastAsiaTheme="minorEastAsia" w:hAnsi="Times New Roman" w:cs="Times New Roman"/>
              <w:noProof/>
              <w:sz w:val="24"/>
              <w:szCs w:val="24"/>
            </w:rPr>
          </w:pPr>
          <w:hyperlink w:anchor="_Toc107081746" w:history="1">
            <w:r w:rsidRPr="008D0B94">
              <w:rPr>
                <w:rStyle w:val="Hyperlink"/>
                <w:rFonts w:ascii="Times New Roman" w:hAnsi="Times New Roman" w:cs="Times New Roman"/>
                <w:noProof/>
                <w:sz w:val="24"/>
                <w:szCs w:val="24"/>
              </w:rPr>
              <w:t>Economic</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_Toc107081746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3</w:t>
            </w:r>
            <w:r w:rsidRPr="008D0B94">
              <w:rPr>
                <w:rFonts w:ascii="Times New Roman" w:hAnsi="Times New Roman" w:cs="Times New Roman"/>
                <w:noProof/>
                <w:webHidden/>
                <w:sz w:val="24"/>
                <w:szCs w:val="24"/>
              </w:rPr>
              <w:fldChar w:fldCharType="end"/>
            </w:r>
          </w:hyperlink>
        </w:p>
        <w:p w14:paraId="415E6ADD" w14:textId="77777777" w:rsidR="008D0B94" w:rsidRPr="008D0B94" w:rsidRDefault="008D0B94">
          <w:pPr>
            <w:pStyle w:val="TOC2"/>
            <w:tabs>
              <w:tab w:val="right" w:leader="dot" w:pos="9350"/>
            </w:tabs>
            <w:rPr>
              <w:rFonts w:ascii="Times New Roman" w:eastAsiaTheme="minorEastAsia" w:hAnsi="Times New Roman" w:cs="Times New Roman"/>
              <w:noProof/>
              <w:sz w:val="24"/>
              <w:szCs w:val="24"/>
            </w:rPr>
          </w:pPr>
          <w:hyperlink w:anchor="_Toc107081747" w:history="1">
            <w:r w:rsidRPr="008D0B94">
              <w:rPr>
                <w:rStyle w:val="Hyperlink"/>
                <w:rFonts w:ascii="Times New Roman" w:hAnsi="Times New Roman" w:cs="Times New Roman"/>
                <w:noProof/>
                <w:sz w:val="24"/>
                <w:szCs w:val="24"/>
              </w:rPr>
              <w:t>Health and social impacts</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_Toc107081747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4</w:t>
            </w:r>
            <w:r w:rsidRPr="008D0B94">
              <w:rPr>
                <w:rFonts w:ascii="Times New Roman" w:hAnsi="Times New Roman" w:cs="Times New Roman"/>
                <w:noProof/>
                <w:webHidden/>
                <w:sz w:val="24"/>
                <w:szCs w:val="24"/>
              </w:rPr>
              <w:fldChar w:fldCharType="end"/>
            </w:r>
          </w:hyperlink>
        </w:p>
        <w:p w14:paraId="5E3682AA" w14:textId="77777777" w:rsidR="008D0B94" w:rsidRPr="008D0B94" w:rsidRDefault="008D0B94">
          <w:pPr>
            <w:pStyle w:val="TOC1"/>
            <w:tabs>
              <w:tab w:val="right" w:leader="dot" w:pos="9350"/>
            </w:tabs>
            <w:rPr>
              <w:rFonts w:ascii="Times New Roman" w:eastAsiaTheme="minorEastAsia" w:hAnsi="Times New Roman" w:cs="Times New Roman"/>
              <w:noProof/>
              <w:sz w:val="24"/>
              <w:szCs w:val="24"/>
            </w:rPr>
          </w:pPr>
          <w:hyperlink w:anchor="_Toc107081748" w:history="1">
            <w:r w:rsidRPr="008D0B94">
              <w:rPr>
                <w:rStyle w:val="Hyperlink"/>
                <w:rFonts w:ascii="Times New Roman" w:hAnsi="Times New Roman" w:cs="Times New Roman"/>
                <w:noProof/>
                <w:sz w:val="24"/>
                <w:szCs w:val="24"/>
              </w:rPr>
              <w:t>Dealing with the Covid-19 shock and other epidemics through resilience strategies and policies</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_Toc107081748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4</w:t>
            </w:r>
            <w:r w:rsidRPr="008D0B94">
              <w:rPr>
                <w:rFonts w:ascii="Times New Roman" w:hAnsi="Times New Roman" w:cs="Times New Roman"/>
                <w:noProof/>
                <w:webHidden/>
                <w:sz w:val="24"/>
                <w:szCs w:val="24"/>
              </w:rPr>
              <w:fldChar w:fldCharType="end"/>
            </w:r>
          </w:hyperlink>
        </w:p>
        <w:p w14:paraId="6C3FA08D" w14:textId="77777777" w:rsidR="008D0B94" w:rsidRPr="008D0B94" w:rsidRDefault="008D0B94">
          <w:pPr>
            <w:pStyle w:val="TOC1"/>
            <w:tabs>
              <w:tab w:val="right" w:leader="dot" w:pos="9350"/>
            </w:tabs>
            <w:rPr>
              <w:rFonts w:ascii="Times New Roman" w:eastAsiaTheme="minorEastAsia" w:hAnsi="Times New Roman" w:cs="Times New Roman"/>
              <w:noProof/>
              <w:sz w:val="24"/>
              <w:szCs w:val="24"/>
            </w:rPr>
          </w:pPr>
          <w:hyperlink w:anchor="_Toc107081749" w:history="1">
            <w:r w:rsidRPr="008D0B94">
              <w:rPr>
                <w:rStyle w:val="Hyperlink"/>
                <w:rFonts w:ascii="Times New Roman" w:hAnsi="Times New Roman" w:cs="Times New Roman"/>
                <w:noProof/>
                <w:sz w:val="24"/>
                <w:szCs w:val="24"/>
              </w:rPr>
              <w:t>Conclusion</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_Toc107081749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9</w:t>
            </w:r>
            <w:r w:rsidRPr="008D0B94">
              <w:rPr>
                <w:rFonts w:ascii="Times New Roman" w:hAnsi="Times New Roman" w:cs="Times New Roman"/>
                <w:noProof/>
                <w:webHidden/>
                <w:sz w:val="24"/>
                <w:szCs w:val="24"/>
              </w:rPr>
              <w:fldChar w:fldCharType="end"/>
            </w:r>
          </w:hyperlink>
        </w:p>
        <w:p w14:paraId="5FFF3788" w14:textId="77777777" w:rsidR="008D0B94" w:rsidRPr="008D0B94" w:rsidRDefault="008D0B94">
          <w:pPr>
            <w:pStyle w:val="TOC1"/>
            <w:tabs>
              <w:tab w:val="right" w:leader="dot" w:pos="9350"/>
            </w:tabs>
            <w:rPr>
              <w:rFonts w:ascii="Times New Roman" w:eastAsiaTheme="minorEastAsia" w:hAnsi="Times New Roman" w:cs="Times New Roman"/>
              <w:noProof/>
              <w:sz w:val="24"/>
              <w:szCs w:val="24"/>
            </w:rPr>
          </w:pPr>
          <w:hyperlink w:anchor="_Toc107081750" w:history="1">
            <w:r w:rsidRPr="008D0B94">
              <w:rPr>
                <w:rStyle w:val="Hyperlink"/>
                <w:rFonts w:ascii="Times New Roman" w:hAnsi="Times New Roman" w:cs="Times New Roman"/>
                <w:noProof/>
                <w:sz w:val="24"/>
                <w:szCs w:val="24"/>
              </w:rPr>
              <w:t>Reference</w:t>
            </w:r>
            <w:r w:rsidRPr="008D0B94">
              <w:rPr>
                <w:rFonts w:ascii="Times New Roman" w:hAnsi="Times New Roman" w:cs="Times New Roman"/>
                <w:noProof/>
                <w:webHidden/>
                <w:sz w:val="24"/>
                <w:szCs w:val="24"/>
              </w:rPr>
              <w:tab/>
            </w:r>
            <w:r w:rsidRPr="008D0B94">
              <w:rPr>
                <w:rFonts w:ascii="Times New Roman" w:hAnsi="Times New Roman" w:cs="Times New Roman"/>
                <w:noProof/>
                <w:webHidden/>
                <w:sz w:val="24"/>
                <w:szCs w:val="24"/>
              </w:rPr>
              <w:fldChar w:fldCharType="begin"/>
            </w:r>
            <w:r w:rsidRPr="008D0B94">
              <w:rPr>
                <w:rFonts w:ascii="Times New Roman" w:hAnsi="Times New Roman" w:cs="Times New Roman"/>
                <w:noProof/>
                <w:webHidden/>
                <w:sz w:val="24"/>
                <w:szCs w:val="24"/>
              </w:rPr>
              <w:instrText xml:space="preserve"> PAGEREF _Toc107081750 \h </w:instrText>
            </w:r>
            <w:r w:rsidRPr="008D0B94">
              <w:rPr>
                <w:rFonts w:ascii="Times New Roman" w:hAnsi="Times New Roman" w:cs="Times New Roman"/>
                <w:noProof/>
                <w:webHidden/>
                <w:sz w:val="24"/>
                <w:szCs w:val="24"/>
              </w:rPr>
            </w:r>
            <w:r w:rsidRPr="008D0B94">
              <w:rPr>
                <w:rFonts w:ascii="Times New Roman" w:hAnsi="Times New Roman" w:cs="Times New Roman"/>
                <w:noProof/>
                <w:webHidden/>
                <w:sz w:val="24"/>
                <w:szCs w:val="24"/>
              </w:rPr>
              <w:fldChar w:fldCharType="separate"/>
            </w:r>
            <w:r w:rsidRPr="008D0B94">
              <w:rPr>
                <w:rFonts w:ascii="Times New Roman" w:hAnsi="Times New Roman" w:cs="Times New Roman"/>
                <w:noProof/>
                <w:webHidden/>
                <w:sz w:val="24"/>
                <w:szCs w:val="24"/>
              </w:rPr>
              <w:t>11</w:t>
            </w:r>
            <w:r w:rsidRPr="008D0B94">
              <w:rPr>
                <w:rFonts w:ascii="Times New Roman" w:hAnsi="Times New Roman" w:cs="Times New Roman"/>
                <w:noProof/>
                <w:webHidden/>
                <w:sz w:val="24"/>
                <w:szCs w:val="24"/>
              </w:rPr>
              <w:fldChar w:fldCharType="end"/>
            </w:r>
          </w:hyperlink>
        </w:p>
        <w:p w14:paraId="5D02556A" w14:textId="77777777" w:rsidR="003312E9" w:rsidRDefault="003312E9">
          <w:r w:rsidRPr="008D0B94">
            <w:rPr>
              <w:rFonts w:ascii="Times New Roman" w:hAnsi="Times New Roman" w:cs="Times New Roman"/>
              <w:b/>
              <w:bCs/>
              <w:noProof/>
              <w:sz w:val="24"/>
              <w:szCs w:val="24"/>
            </w:rPr>
            <w:fldChar w:fldCharType="end"/>
          </w:r>
        </w:p>
      </w:sdtContent>
    </w:sdt>
    <w:p w14:paraId="3D93AAC2" w14:textId="77777777" w:rsidR="003312E9" w:rsidRDefault="003312E9">
      <w:pPr>
        <w:rPr>
          <w:rFonts w:ascii="Times New Roman" w:hAnsi="Times New Roman" w:cs="Times New Roman"/>
          <w:b/>
          <w:sz w:val="24"/>
          <w:szCs w:val="24"/>
          <w:lang w:val="en-GB"/>
        </w:rPr>
      </w:pPr>
    </w:p>
    <w:p w14:paraId="650AB9DA" w14:textId="77777777" w:rsidR="003312E9" w:rsidRDefault="003312E9">
      <w:pPr>
        <w:rPr>
          <w:rFonts w:ascii="Times New Roman" w:hAnsi="Times New Roman" w:cs="Times New Roman"/>
          <w:b/>
          <w:sz w:val="24"/>
          <w:szCs w:val="24"/>
          <w:lang w:val="en-GB"/>
        </w:rPr>
      </w:pPr>
    </w:p>
    <w:p w14:paraId="6788D72E" w14:textId="77777777" w:rsidR="003312E9" w:rsidRDefault="003312E9">
      <w:pPr>
        <w:rPr>
          <w:rFonts w:ascii="Times New Roman" w:hAnsi="Times New Roman" w:cs="Times New Roman"/>
          <w:b/>
          <w:sz w:val="24"/>
          <w:szCs w:val="24"/>
          <w:lang w:val="en-GB"/>
        </w:rPr>
      </w:pPr>
    </w:p>
    <w:p w14:paraId="07B3EAA3" w14:textId="77777777" w:rsidR="003312E9" w:rsidRDefault="003312E9">
      <w:pPr>
        <w:rPr>
          <w:rFonts w:ascii="Times New Roman" w:hAnsi="Times New Roman" w:cs="Times New Roman"/>
          <w:b/>
          <w:sz w:val="24"/>
          <w:szCs w:val="24"/>
          <w:lang w:val="en-GB"/>
        </w:rPr>
      </w:pPr>
    </w:p>
    <w:p w14:paraId="1C3D2A69" w14:textId="77777777" w:rsidR="003312E9" w:rsidRDefault="003312E9">
      <w:pPr>
        <w:rPr>
          <w:rFonts w:ascii="Times New Roman" w:hAnsi="Times New Roman" w:cs="Times New Roman"/>
          <w:b/>
          <w:sz w:val="24"/>
          <w:szCs w:val="24"/>
          <w:lang w:val="en-GB"/>
        </w:rPr>
      </w:pPr>
    </w:p>
    <w:p w14:paraId="7190C4A6" w14:textId="77777777" w:rsidR="003312E9" w:rsidRDefault="003312E9">
      <w:pPr>
        <w:rPr>
          <w:rFonts w:ascii="Times New Roman" w:hAnsi="Times New Roman" w:cs="Times New Roman"/>
          <w:b/>
          <w:sz w:val="24"/>
          <w:szCs w:val="24"/>
          <w:lang w:val="en-GB"/>
        </w:rPr>
      </w:pPr>
    </w:p>
    <w:p w14:paraId="59D51195" w14:textId="77777777" w:rsidR="003312E9" w:rsidRDefault="003312E9">
      <w:pPr>
        <w:rPr>
          <w:rFonts w:ascii="Times New Roman" w:hAnsi="Times New Roman" w:cs="Times New Roman"/>
          <w:b/>
          <w:sz w:val="24"/>
          <w:szCs w:val="24"/>
          <w:lang w:val="en-GB"/>
        </w:rPr>
      </w:pPr>
    </w:p>
    <w:p w14:paraId="5E1075F1" w14:textId="77777777" w:rsidR="003312E9" w:rsidRDefault="003312E9">
      <w:pPr>
        <w:rPr>
          <w:rFonts w:ascii="Times New Roman" w:hAnsi="Times New Roman" w:cs="Times New Roman"/>
          <w:b/>
          <w:sz w:val="24"/>
          <w:szCs w:val="24"/>
          <w:lang w:val="en-GB"/>
        </w:rPr>
      </w:pPr>
    </w:p>
    <w:p w14:paraId="38897F36" w14:textId="77777777" w:rsidR="003312E9" w:rsidRDefault="003312E9">
      <w:pPr>
        <w:rPr>
          <w:rFonts w:ascii="Times New Roman" w:hAnsi="Times New Roman" w:cs="Times New Roman"/>
          <w:b/>
          <w:sz w:val="24"/>
          <w:szCs w:val="24"/>
          <w:lang w:val="en-GB"/>
        </w:rPr>
      </w:pPr>
    </w:p>
    <w:p w14:paraId="0DE1FA3C" w14:textId="77777777" w:rsidR="003312E9" w:rsidRDefault="003312E9">
      <w:pPr>
        <w:rPr>
          <w:rFonts w:ascii="Times New Roman" w:hAnsi="Times New Roman" w:cs="Times New Roman"/>
          <w:b/>
          <w:sz w:val="24"/>
          <w:szCs w:val="24"/>
          <w:lang w:val="en-GB"/>
        </w:rPr>
      </w:pPr>
    </w:p>
    <w:p w14:paraId="31498B71" w14:textId="77777777" w:rsidR="003312E9" w:rsidRDefault="003312E9">
      <w:pPr>
        <w:rPr>
          <w:rFonts w:ascii="Times New Roman" w:hAnsi="Times New Roman" w:cs="Times New Roman"/>
          <w:b/>
          <w:sz w:val="24"/>
          <w:szCs w:val="24"/>
          <w:lang w:val="en-GB"/>
        </w:rPr>
      </w:pPr>
    </w:p>
    <w:p w14:paraId="6D773801" w14:textId="77777777" w:rsidR="003312E9" w:rsidRDefault="003312E9">
      <w:pPr>
        <w:rPr>
          <w:rFonts w:ascii="Times New Roman" w:hAnsi="Times New Roman" w:cs="Times New Roman"/>
          <w:b/>
          <w:sz w:val="24"/>
          <w:szCs w:val="24"/>
          <w:lang w:val="en-GB"/>
        </w:rPr>
      </w:pPr>
    </w:p>
    <w:p w14:paraId="11AC62EC" w14:textId="77777777" w:rsidR="003312E9" w:rsidRDefault="003312E9">
      <w:pPr>
        <w:rPr>
          <w:rFonts w:ascii="Times New Roman" w:hAnsi="Times New Roman" w:cs="Times New Roman"/>
          <w:b/>
          <w:sz w:val="24"/>
          <w:szCs w:val="24"/>
          <w:lang w:val="en-GB"/>
        </w:rPr>
      </w:pPr>
    </w:p>
    <w:p w14:paraId="1D5BA239" w14:textId="77777777" w:rsidR="003312E9" w:rsidRDefault="003312E9">
      <w:pPr>
        <w:rPr>
          <w:rFonts w:ascii="Times New Roman" w:hAnsi="Times New Roman" w:cs="Times New Roman"/>
          <w:b/>
          <w:sz w:val="24"/>
          <w:szCs w:val="24"/>
          <w:lang w:val="en-GB"/>
        </w:rPr>
      </w:pPr>
    </w:p>
    <w:p w14:paraId="5F6B17CE" w14:textId="77777777" w:rsidR="003312E9" w:rsidRDefault="003312E9">
      <w:pPr>
        <w:rPr>
          <w:rFonts w:ascii="Times New Roman" w:hAnsi="Times New Roman" w:cs="Times New Roman"/>
          <w:b/>
          <w:sz w:val="24"/>
          <w:szCs w:val="24"/>
          <w:lang w:val="en-GB"/>
        </w:rPr>
      </w:pPr>
    </w:p>
    <w:p w14:paraId="2A7D3565" w14:textId="77777777" w:rsidR="003312E9" w:rsidRDefault="003312E9" w:rsidP="0014050D">
      <w:pPr>
        <w:ind w:firstLine="720"/>
        <w:rPr>
          <w:rFonts w:ascii="Times New Roman" w:hAnsi="Times New Roman" w:cs="Times New Roman"/>
          <w:b/>
          <w:sz w:val="24"/>
          <w:szCs w:val="24"/>
          <w:lang w:val="en-GB"/>
        </w:rPr>
        <w:sectPr w:rsidR="003312E9" w:rsidSect="00354D76">
          <w:footerReference w:type="default" r:id="rId8"/>
          <w:pgSz w:w="12240" w:h="15840"/>
          <w:pgMar w:top="1440" w:right="1440" w:bottom="1440" w:left="1440" w:header="720" w:footer="720" w:gutter="0"/>
          <w:pgNumType w:fmt="lowerRoman" w:start="1"/>
          <w:cols w:space="720"/>
          <w:docGrid w:linePitch="360"/>
        </w:sectPr>
      </w:pPr>
    </w:p>
    <w:p w14:paraId="20762B53" w14:textId="77777777" w:rsidR="00613B99" w:rsidRPr="00771932" w:rsidRDefault="00613B99" w:rsidP="0014050D">
      <w:pPr>
        <w:pStyle w:val="Heading1"/>
      </w:pPr>
      <w:bookmarkStart w:id="0" w:name="_Toc107081743"/>
      <w:r w:rsidRPr="00771932">
        <w:rPr>
          <w:lang w:val="en-GB"/>
        </w:rPr>
        <w:t>Introduction</w:t>
      </w:r>
      <w:bookmarkEnd w:id="0"/>
    </w:p>
    <w:p w14:paraId="7068DB80" w14:textId="77777777" w:rsidR="009F18F2" w:rsidRPr="00771932" w:rsidRDefault="002319F1" w:rsidP="0014050D">
      <w:pPr>
        <w:ind w:firstLine="720"/>
        <w:rPr>
          <w:rFonts w:ascii="Times New Roman" w:hAnsi="Times New Roman" w:cs="Times New Roman"/>
          <w:sz w:val="24"/>
          <w:szCs w:val="24"/>
        </w:rPr>
      </w:pPr>
      <w:r w:rsidRPr="002319F1">
        <w:rPr>
          <w:rFonts w:ascii="Times New Roman" w:hAnsi="Times New Roman" w:cs="Times New Roman"/>
          <w:sz w:val="24"/>
          <w:szCs w:val="24"/>
        </w:rPr>
        <w:t>The concept of resilience is frequently employed in today's crisis situations to examine how ecosystems recuperate from shock. Resilience is the idea that ecosystems can recuperate from shocks or can develop the capacity to handle shocks in the future. The Covid-19 epidemic is the first major catastrophe to be brought on by a coronavirus, causing a catastrophe with significant health casualties as well as widespread economic and social implications. With the help of policy examples, this study examines multilateral international reaction resilience re</w:t>
      </w:r>
      <w:r>
        <w:rPr>
          <w:rFonts w:ascii="Times New Roman" w:hAnsi="Times New Roman" w:cs="Times New Roman"/>
          <w:sz w:val="24"/>
          <w:szCs w:val="24"/>
        </w:rPr>
        <w:t>sponse to the COVID-19 pandemic</w:t>
      </w:r>
      <w:r w:rsidR="00FE6D79">
        <w:rPr>
          <w:rFonts w:ascii="Times New Roman" w:hAnsi="Times New Roman" w:cs="Times New Roman"/>
          <w:sz w:val="24"/>
          <w:szCs w:val="24"/>
          <w:lang w:val="en-GB"/>
        </w:rPr>
        <w:t>.</w:t>
      </w:r>
    </w:p>
    <w:p w14:paraId="01B9C13A" w14:textId="77777777" w:rsidR="00F84E05" w:rsidRPr="00771932" w:rsidRDefault="00F21D52" w:rsidP="0014050D">
      <w:pPr>
        <w:ind w:firstLine="720"/>
        <w:rPr>
          <w:rFonts w:ascii="Times New Roman" w:hAnsi="Times New Roman" w:cs="Times New Roman"/>
          <w:sz w:val="24"/>
          <w:szCs w:val="24"/>
          <w:shd w:val="clear" w:color="auto" w:fill="FFFFFF"/>
        </w:rPr>
      </w:pPr>
      <w:r w:rsidRPr="00F21D52">
        <w:rPr>
          <w:rFonts w:ascii="Times New Roman" w:hAnsi="Times New Roman" w:cs="Times New Roman"/>
          <w:sz w:val="24"/>
          <w:szCs w:val="24"/>
        </w:rPr>
        <w:t>The outbreak has starkly brought to our attention the vulnerability of several of our most fundamental systems that were created by humans. Frontline professionals and the general public are now critically vulnerable to the virus itself due to the scarcity of masks, testing, oxygen tanks, and other crucial supplies. As a result of a vicious cycle of supply</w:t>
      </w:r>
      <w:r w:rsidRPr="00F21D52">
        <w:rPr>
          <w:rFonts w:ascii="Times New Roman" w:hAnsi="Times New Roman" w:cs="Times New Roman"/>
          <w:color w:val="FFFFFF" w:themeColor="background1"/>
          <w:sz w:val="12"/>
          <w:szCs w:val="16"/>
          <w:vertAlign w:val="subscript"/>
        </w:rPr>
        <w:t>2</w:t>
      </w:r>
      <w:r w:rsidRPr="00F21D52">
        <w:rPr>
          <w:rFonts w:ascii="Times New Roman" w:hAnsi="Times New Roman" w:cs="Times New Roman"/>
          <w:sz w:val="24"/>
          <w:szCs w:val="24"/>
        </w:rPr>
        <w:t>and demand shocks, we have seen the catastrophic breakdown of entire supply chain, banking, and mass transit systems. Governments around the world are currently finding it difficult to deal with the shock caused by the outbreak, but eventually the global community</w:t>
      </w:r>
      <w:r w:rsidRPr="00F21D52">
        <w:rPr>
          <w:rFonts w:ascii="Times New Roman" w:hAnsi="Times New Roman" w:cs="Times New Roman"/>
          <w:color w:val="FFFFFF" w:themeColor="background1"/>
          <w:sz w:val="12"/>
          <w:szCs w:val="16"/>
          <w:vertAlign w:val="subscript"/>
        </w:rPr>
        <w:t>2</w:t>
      </w:r>
      <w:r w:rsidRPr="00F21D52">
        <w:rPr>
          <w:rFonts w:ascii="Times New Roman" w:hAnsi="Times New Roman" w:cs="Times New Roman"/>
          <w:sz w:val="24"/>
          <w:szCs w:val="24"/>
        </w:rPr>
        <w:t>will get over the problem</w:t>
      </w:r>
      <w:r>
        <w:rPr>
          <w:rFonts w:ascii="Times New Roman" w:hAnsi="Times New Roman" w:cs="Times New Roman"/>
          <w:sz w:val="24"/>
          <w:szCs w:val="24"/>
        </w:rPr>
        <w:t xml:space="preserve"> and start the</w:t>
      </w:r>
      <w:r w:rsidRPr="00F21D52">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recovery process</w:t>
      </w:r>
      <w:r>
        <w:rPr>
          <w:rFonts w:ascii="Verdana" w:hAnsi="Verdana"/>
          <w:color w:val="333333"/>
          <w:sz w:val="21"/>
          <w:szCs w:val="21"/>
        </w:rPr>
        <w:t xml:space="preserve"> </w:t>
      </w:r>
      <w:r w:rsidR="00C85684" w:rsidRPr="00C85684">
        <w:rPr>
          <w:rFonts w:ascii="Times New Roman" w:hAnsi="Times New Roman" w:cs="Times New Roman"/>
          <w:sz w:val="24"/>
          <w:szCs w:val="24"/>
        </w:rPr>
        <w:t>(Northcote, 2021</w:t>
      </w:r>
      <w:proofErr w:type="gramStart"/>
      <w:r w:rsidR="00C85684" w:rsidRPr="00C85684">
        <w:rPr>
          <w:rFonts w:ascii="Times New Roman" w:hAnsi="Times New Roman" w:cs="Times New Roman"/>
          <w:sz w:val="24"/>
          <w:szCs w:val="24"/>
        </w:rPr>
        <w:t>)</w:t>
      </w:r>
      <w:r w:rsidR="00C85684">
        <w:rPr>
          <w:rFonts w:ascii="Times New Roman" w:hAnsi="Times New Roman" w:cs="Times New Roman"/>
          <w:sz w:val="24"/>
          <w:szCs w:val="24"/>
        </w:rPr>
        <w:t xml:space="preserve"> </w:t>
      </w:r>
      <w:r w:rsidR="009F18F2" w:rsidRPr="00771932">
        <w:rPr>
          <w:rFonts w:ascii="Times New Roman" w:hAnsi="Times New Roman" w:cs="Times New Roman"/>
          <w:sz w:val="24"/>
          <w:szCs w:val="24"/>
        </w:rPr>
        <w:t>.</w:t>
      </w:r>
      <w:proofErr w:type="gramEnd"/>
      <w:r w:rsidR="009F18F2" w:rsidRPr="00771932">
        <w:rPr>
          <w:rFonts w:ascii="Times New Roman" w:hAnsi="Times New Roman" w:cs="Times New Roman"/>
          <w:sz w:val="24"/>
          <w:szCs w:val="24"/>
          <w:shd w:val="clear" w:color="auto" w:fill="FFFFFF"/>
        </w:rPr>
        <w:t xml:space="preserve"> </w:t>
      </w:r>
    </w:p>
    <w:p w14:paraId="4E368E22" w14:textId="77777777" w:rsidR="007F2E07" w:rsidRPr="00771932" w:rsidRDefault="00E47950" w:rsidP="0014050D">
      <w:pPr>
        <w:ind w:firstLine="720"/>
        <w:rPr>
          <w:rFonts w:ascii="Times New Roman" w:hAnsi="Times New Roman" w:cs="Times New Roman"/>
          <w:sz w:val="24"/>
          <w:szCs w:val="24"/>
        </w:rPr>
      </w:pPr>
      <w:r w:rsidRPr="00E47950">
        <w:rPr>
          <w:rFonts w:ascii="Times New Roman" w:hAnsi="Times New Roman" w:cs="Times New Roman"/>
          <w:sz w:val="24"/>
          <w:szCs w:val="24"/>
        </w:rPr>
        <w:t>According to Baunach (2020), international bodies like the United Nations have offered two types of assistance to governments in this process: they have addressed urgent concerns and have suggested a strategy for addressing the longer-term problems the epidemic highlighted. In the near term, this entails determining who and what is most impacted, determining how helping them will</w:t>
      </w:r>
      <w:r w:rsidRPr="00E47950">
        <w:rPr>
          <w:rFonts w:ascii="Times New Roman" w:hAnsi="Times New Roman" w:cs="Times New Roman"/>
          <w:color w:val="FFFFFF" w:themeColor="background1"/>
          <w:sz w:val="12"/>
          <w:szCs w:val="16"/>
          <w:vertAlign w:val="subscript"/>
        </w:rPr>
        <w:t>2</w:t>
      </w:r>
      <w:r w:rsidRPr="00E47950">
        <w:rPr>
          <w:rFonts w:ascii="Times New Roman" w:hAnsi="Times New Roman" w:cs="Times New Roman"/>
          <w:sz w:val="24"/>
          <w:szCs w:val="24"/>
        </w:rPr>
        <w:t>impact others, and emphasizing that tough trade-offs involving healthcare, socioeconomic, societal, and other objectives are unavoidable. If policies</w:t>
      </w:r>
      <w:r w:rsidRPr="00E47950">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a</w:t>
      </w:r>
      <w:r w:rsidRPr="00E47950">
        <w:rPr>
          <w:rFonts w:ascii="Times New Roman" w:hAnsi="Times New Roman" w:cs="Times New Roman"/>
          <w:sz w:val="24"/>
          <w:szCs w:val="24"/>
        </w:rPr>
        <w:t>re to be</w:t>
      </w:r>
      <w:r w:rsidRPr="00E47950">
        <w:rPr>
          <w:rFonts w:ascii="Times New Roman" w:hAnsi="Times New Roman" w:cs="Times New Roman"/>
          <w:color w:val="FFFFFF" w:themeColor="background1"/>
          <w:sz w:val="12"/>
          <w:szCs w:val="16"/>
          <w:vertAlign w:val="subscript"/>
        </w:rPr>
        <w:t>2</w:t>
      </w:r>
      <w:r w:rsidRPr="00E47950">
        <w:rPr>
          <w:rFonts w:ascii="Times New Roman" w:hAnsi="Times New Roman" w:cs="Times New Roman"/>
          <w:sz w:val="24"/>
          <w:szCs w:val="24"/>
        </w:rPr>
        <w:t>effective over the long term, a strategy that responds to the systemic causes and effe</w:t>
      </w:r>
      <w:r>
        <w:rPr>
          <w:rFonts w:ascii="Times New Roman" w:hAnsi="Times New Roman" w:cs="Times New Roman"/>
          <w:sz w:val="24"/>
          <w:szCs w:val="24"/>
        </w:rPr>
        <w:t>cts of large shocks is required</w:t>
      </w:r>
      <w:r w:rsidR="009F18F2" w:rsidRPr="00771932">
        <w:rPr>
          <w:rFonts w:ascii="Times New Roman" w:hAnsi="Times New Roman" w:cs="Times New Roman"/>
          <w:sz w:val="24"/>
          <w:szCs w:val="24"/>
        </w:rPr>
        <w:t>.</w:t>
      </w:r>
    </w:p>
    <w:p w14:paraId="1DF793CF" w14:textId="77777777" w:rsidR="00F84E05" w:rsidRPr="00771932" w:rsidRDefault="004D75A3" w:rsidP="0014050D">
      <w:pPr>
        <w:ind w:firstLine="720"/>
        <w:rPr>
          <w:rFonts w:ascii="Times New Roman" w:hAnsi="Times New Roman" w:cs="Times New Roman"/>
          <w:sz w:val="24"/>
          <w:szCs w:val="24"/>
        </w:rPr>
      </w:pPr>
      <w:r>
        <w:rPr>
          <w:rFonts w:ascii="Times New Roman" w:hAnsi="Times New Roman" w:cs="Times New Roman"/>
          <w:sz w:val="24"/>
          <w:szCs w:val="24"/>
        </w:rPr>
        <w:t>The Covid-19 problem</w:t>
      </w:r>
      <w:r w:rsidRPr="004D4AE9">
        <w:rPr>
          <w:rFonts w:ascii="Times New Roman" w:hAnsi="Times New Roman" w:cs="Times New Roman"/>
          <w:color w:val="FFFFFF" w:themeColor="background1"/>
          <w:sz w:val="16"/>
          <w:szCs w:val="16"/>
          <w:vertAlign w:val="subscript"/>
        </w:rPr>
        <w:t>2</w:t>
      </w:r>
      <w:r w:rsidR="00F52EE1" w:rsidRPr="00F52EE1">
        <w:rPr>
          <w:rFonts w:ascii="Times New Roman" w:hAnsi="Times New Roman" w:cs="Times New Roman"/>
          <w:sz w:val="24"/>
          <w:szCs w:val="24"/>
        </w:rPr>
        <w:t>also demo</w:t>
      </w:r>
      <w:r>
        <w:rPr>
          <w:rFonts w:ascii="Times New Roman" w:hAnsi="Times New Roman" w:cs="Times New Roman"/>
          <w:sz w:val="24"/>
          <w:szCs w:val="24"/>
        </w:rPr>
        <w:t>nstrates</w:t>
      </w:r>
      <w:r w:rsidRPr="004D4AE9">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how crucial it</w:t>
      </w:r>
      <w:r w:rsidRPr="004D4AE9">
        <w:rPr>
          <w:rFonts w:ascii="Times New Roman" w:hAnsi="Times New Roman" w:cs="Times New Roman"/>
          <w:color w:val="FFFFFF" w:themeColor="background1"/>
          <w:sz w:val="16"/>
          <w:szCs w:val="16"/>
          <w:vertAlign w:val="subscript"/>
        </w:rPr>
        <w:t>2</w:t>
      </w:r>
      <w:r w:rsidR="00F52EE1" w:rsidRPr="00F52EE1">
        <w:rPr>
          <w:rFonts w:ascii="Times New Roman" w:hAnsi="Times New Roman" w:cs="Times New Roman"/>
          <w:sz w:val="24"/>
          <w:szCs w:val="24"/>
        </w:rPr>
        <w:t>is to hold back funds in case unanticipated systemic disruptions make it impossible for the system to operate regularly. The outbreak also emphasizes the necessity for greater global collaboration (building on current structures for disaster response) supported by facts, to handle systemic vulnerabilities and assist in mitigating systemic collapse given the interconnection of societies and economies. Helbing (2012) and</w:t>
      </w:r>
      <w:r w:rsidR="00F52EE1" w:rsidRPr="00F52EE1">
        <w:rPr>
          <w:rFonts w:ascii="Times New Roman" w:hAnsi="Times New Roman" w:cs="Times New Roman"/>
          <w:color w:val="FFFFFF" w:themeColor="background1"/>
          <w:sz w:val="12"/>
          <w:szCs w:val="16"/>
          <w:vertAlign w:val="superscript"/>
        </w:rPr>
        <w:t>2</w:t>
      </w:r>
      <w:r w:rsidR="00F52EE1" w:rsidRPr="00F52EE1">
        <w:rPr>
          <w:rFonts w:ascii="Times New Roman" w:hAnsi="Times New Roman" w:cs="Times New Roman"/>
          <w:sz w:val="24"/>
          <w:szCs w:val="24"/>
        </w:rPr>
        <w:t>others have observed that there might be severe repercussions if the peculiarities of complex global ecosystems and challenges are not u</w:t>
      </w:r>
      <w:r w:rsidR="00F52EE1">
        <w:rPr>
          <w:rFonts w:ascii="Times New Roman" w:hAnsi="Times New Roman" w:cs="Times New Roman"/>
          <w:sz w:val="24"/>
          <w:szCs w:val="24"/>
        </w:rPr>
        <w:t>nderstood and managed</w:t>
      </w:r>
      <w:r w:rsidR="00F84E05" w:rsidRPr="00771932">
        <w:rPr>
          <w:rFonts w:ascii="Times New Roman" w:hAnsi="Times New Roman" w:cs="Times New Roman"/>
          <w:sz w:val="24"/>
          <w:szCs w:val="24"/>
        </w:rPr>
        <w:t>.</w:t>
      </w:r>
    </w:p>
    <w:p w14:paraId="3DEE346E" w14:textId="77777777" w:rsidR="00613B99" w:rsidRPr="00771932" w:rsidRDefault="00613B99" w:rsidP="0014050D">
      <w:pPr>
        <w:pStyle w:val="Heading1"/>
      </w:pPr>
      <w:bookmarkStart w:id="1" w:name="_Toc107081744"/>
      <w:r w:rsidRPr="00771932">
        <w:t>Covid-19 Outbreak</w:t>
      </w:r>
      <w:bookmarkEnd w:id="1"/>
    </w:p>
    <w:p w14:paraId="765E3DB1" w14:textId="77777777" w:rsidR="00613B99" w:rsidRPr="00771932" w:rsidRDefault="00272E94" w:rsidP="0014050D">
      <w:pPr>
        <w:ind w:firstLine="720"/>
        <w:rPr>
          <w:rFonts w:ascii="Times New Roman" w:hAnsi="Times New Roman" w:cs="Times New Roman"/>
          <w:sz w:val="24"/>
          <w:szCs w:val="24"/>
        </w:rPr>
      </w:pPr>
      <w:r w:rsidRPr="00272E94">
        <w:rPr>
          <w:rFonts w:ascii="Times New Roman" w:hAnsi="Times New Roman" w:cs="Times New Roman"/>
          <w:sz w:val="24"/>
          <w:szCs w:val="24"/>
        </w:rPr>
        <w:t>The New Approaches</w:t>
      </w:r>
      <w:r w:rsidRPr="00272E94">
        <w:rPr>
          <w:rFonts w:ascii="Times New Roman" w:hAnsi="Times New Roman" w:cs="Times New Roman"/>
          <w:color w:val="FFFFFF" w:themeColor="background1"/>
          <w:sz w:val="12"/>
          <w:szCs w:val="16"/>
          <w:vertAlign w:val="subscript"/>
        </w:rPr>
        <w:t>2</w:t>
      </w:r>
      <w:r w:rsidRPr="00272E94">
        <w:rPr>
          <w:rFonts w:ascii="Times New Roman" w:hAnsi="Times New Roman" w:cs="Times New Roman"/>
          <w:sz w:val="24"/>
          <w:szCs w:val="24"/>
        </w:rPr>
        <w:t>to Economic Challenges (NAEC) Group</w:t>
      </w:r>
      <w:r w:rsidRPr="00272E94">
        <w:rPr>
          <w:rFonts w:ascii="Times New Roman" w:hAnsi="Times New Roman" w:cs="Times New Roman"/>
          <w:color w:val="FFFFFF" w:themeColor="background1"/>
          <w:sz w:val="12"/>
          <w:szCs w:val="16"/>
          <w:vertAlign w:val="subscript"/>
        </w:rPr>
        <w:t>2</w:t>
      </w:r>
      <w:r w:rsidRPr="00272E94">
        <w:rPr>
          <w:rFonts w:ascii="Times New Roman" w:hAnsi="Times New Roman" w:cs="Times New Roman"/>
          <w:sz w:val="24"/>
          <w:szCs w:val="24"/>
        </w:rPr>
        <w:t>Conference on Thwarting Systemic Implosion in September</w:t>
      </w:r>
      <w:r w:rsidRPr="00272E94">
        <w:rPr>
          <w:rFonts w:ascii="Times New Roman" w:hAnsi="Times New Roman" w:cs="Times New Roman"/>
          <w:color w:val="FFFFFF" w:themeColor="background1"/>
          <w:sz w:val="12"/>
          <w:szCs w:val="16"/>
          <w:vertAlign w:val="subscript"/>
        </w:rPr>
        <w:t>2</w:t>
      </w:r>
      <w:r w:rsidRPr="00272E94">
        <w:rPr>
          <w:rFonts w:ascii="Times New Roman" w:hAnsi="Times New Roman" w:cs="Times New Roman"/>
          <w:sz w:val="24"/>
          <w:szCs w:val="24"/>
        </w:rPr>
        <w:t>2019 highlighted how increasing sophistication and interdependence have created numerous systems (such as those in the financial, healthcare system, cyber, etc.) vulnerable to widespread, unpreventable, and plunging collapse (Mirzayev, 2021, p. 104). These systems have overlooked resilience against upheavals whose shocks may place administrations, the population, and the ecosystem in a vulnerable position in their pursuit of optimum efficiency and effectiveness. More explicitly, the global level's potency of manufacturing capabilities and economic output into tinier, more productive fields has given rise to highly profitable yet fragile</w:t>
      </w:r>
      <w:r w:rsidRPr="00272E94">
        <w:rPr>
          <w:rFonts w:ascii="Times New Roman" w:hAnsi="Times New Roman" w:cs="Times New Roman"/>
          <w:color w:val="FFFFFF" w:themeColor="background1"/>
          <w:sz w:val="12"/>
          <w:szCs w:val="16"/>
          <w:vertAlign w:val="subscript"/>
        </w:rPr>
        <w:t>2</w:t>
      </w:r>
      <w:r w:rsidRPr="00272E94">
        <w:rPr>
          <w:rFonts w:ascii="Times New Roman" w:hAnsi="Times New Roman" w:cs="Times New Roman"/>
          <w:sz w:val="24"/>
          <w:szCs w:val="24"/>
        </w:rPr>
        <w:t>supply chains and</w:t>
      </w:r>
      <w:r w:rsidRPr="00272E94">
        <w:rPr>
          <w:rFonts w:ascii="Times New Roman" w:hAnsi="Times New Roman" w:cs="Times New Roman"/>
          <w:color w:val="FFFFFF" w:themeColor="background1"/>
          <w:sz w:val="12"/>
          <w:szCs w:val="16"/>
          <w:vertAlign w:val="subscript"/>
        </w:rPr>
        <w:t>2</w:t>
      </w:r>
      <w:r w:rsidRPr="00272E94">
        <w:rPr>
          <w:rFonts w:ascii="Times New Roman" w:hAnsi="Times New Roman" w:cs="Times New Roman"/>
          <w:sz w:val="24"/>
          <w:szCs w:val="24"/>
        </w:rPr>
        <w:t>economic transactions, the disturbance of which could have serious ramifi</w:t>
      </w:r>
      <w:r>
        <w:rPr>
          <w:rFonts w:ascii="Times New Roman" w:hAnsi="Times New Roman" w:cs="Times New Roman"/>
          <w:sz w:val="24"/>
          <w:szCs w:val="24"/>
        </w:rPr>
        <w:t xml:space="preserve">cations in unanticipated places </w:t>
      </w:r>
      <w:r w:rsidR="000A4E7E" w:rsidRPr="000A4E7E">
        <w:rPr>
          <w:rFonts w:ascii="Times New Roman" w:hAnsi="Times New Roman" w:cs="Times New Roman"/>
          <w:sz w:val="24"/>
          <w:szCs w:val="24"/>
        </w:rPr>
        <w:t>(Allam, 2020, p. </w:t>
      </w:r>
      <w:r w:rsidR="000A4E7E">
        <w:rPr>
          <w:rFonts w:ascii="Times New Roman" w:hAnsi="Times New Roman" w:cs="Times New Roman"/>
          <w:sz w:val="24"/>
          <w:szCs w:val="24"/>
        </w:rPr>
        <w:t>119</w:t>
      </w:r>
      <w:r w:rsidR="000A4E7E" w:rsidRPr="000A4E7E">
        <w:rPr>
          <w:rFonts w:ascii="Times New Roman" w:hAnsi="Times New Roman" w:cs="Times New Roman"/>
          <w:sz w:val="24"/>
          <w:szCs w:val="24"/>
        </w:rPr>
        <w:t>)</w:t>
      </w:r>
      <w:r w:rsidR="00613B99" w:rsidRPr="00771932">
        <w:rPr>
          <w:rFonts w:ascii="Times New Roman" w:hAnsi="Times New Roman" w:cs="Times New Roman"/>
          <w:sz w:val="24"/>
          <w:szCs w:val="24"/>
        </w:rPr>
        <w:t>.</w:t>
      </w:r>
    </w:p>
    <w:p w14:paraId="1871B86C" w14:textId="77777777" w:rsidR="00613B99" w:rsidRPr="00771932" w:rsidRDefault="006B7E14" w:rsidP="0014050D">
      <w:pPr>
        <w:ind w:firstLine="720"/>
        <w:rPr>
          <w:rFonts w:ascii="Times New Roman" w:hAnsi="Times New Roman" w:cs="Times New Roman"/>
          <w:sz w:val="24"/>
          <w:szCs w:val="24"/>
        </w:rPr>
      </w:pPr>
      <w:r w:rsidRPr="006B7E14">
        <w:rPr>
          <w:rFonts w:ascii="Times New Roman" w:hAnsi="Times New Roman" w:cs="Times New Roman"/>
          <w:sz w:val="24"/>
          <w:szCs w:val="24"/>
        </w:rPr>
        <w:t>Prominent economists and academics have extensively discussed these ideas ever since the</w:t>
      </w:r>
      <w:r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2007–2009 Great Recession, albeit mostly in a theoretical setting. The concern of what kind of shock would start such a sequence of events was more important than if systemic</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risk would result in significant catastrophic devastation to the world's marketplace. The 2019–2020</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coronavirus pandemic is one</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answer. The World Health</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Organization (WHO) pronounced Covid-19 an outbreak on March 11, 2020, and it swept fast around the globe (Nasir, 2021, p. 2). The pandemic was used as an illustration of a long-standing</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NAEC statement during the NAEC convention on Integrative</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Economics on March 5–6, 2020. The world is not Newtonian</w:t>
      </w:r>
      <w:r w:rsidR="001D3BA6" w:rsidRPr="001D3BA6">
        <w:rPr>
          <w:rFonts w:ascii="Times New Roman" w:hAnsi="Times New Roman" w:cs="Times New Roman"/>
          <w:color w:val="FFFFFF" w:themeColor="background1"/>
          <w:sz w:val="12"/>
          <w:szCs w:val="16"/>
          <w:vertAlign w:val="subscript"/>
        </w:rPr>
        <w:t>2</w:t>
      </w:r>
      <w:r w:rsidRPr="006B7E14">
        <w:rPr>
          <w:rFonts w:ascii="Times New Roman" w:hAnsi="Times New Roman" w:cs="Times New Roman"/>
          <w:sz w:val="24"/>
          <w:szCs w:val="24"/>
        </w:rPr>
        <w:t xml:space="preserve">or linear, with actions </w:t>
      </w:r>
      <w:r>
        <w:rPr>
          <w:rFonts w:ascii="Times New Roman" w:hAnsi="Times New Roman" w:cs="Times New Roman"/>
          <w:sz w:val="24"/>
          <w:szCs w:val="24"/>
        </w:rPr>
        <w:t>leading to predictable outcomes</w:t>
      </w:r>
      <w:r w:rsidR="00613B99" w:rsidRPr="00771932">
        <w:rPr>
          <w:rFonts w:ascii="Times New Roman" w:hAnsi="Times New Roman" w:cs="Times New Roman"/>
          <w:sz w:val="24"/>
          <w:szCs w:val="24"/>
        </w:rPr>
        <w:t xml:space="preserve">. </w:t>
      </w:r>
    </w:p>
    <w:p w14:paraId="5DBCCA4B" w14:textId="77777777" w:rsidR="00613B99" w:rsidRPr="00771932" w:rsidRDefault="00613B99" w:rsidP="0014050D">
      <w:pPr>
        <w:ind w:firstLine="720"/>
        <w:rPr>
          <w:rFonts w:ascii="Times New Roman" w:hAnsi="Times New Roman" w:cs="Times New Roman"/>
          <w:sz w:val="24"/>
          <w:szCs w:val="24"/>
        </w:rPr>
      </w:pPr>
      <w:r w:rsidRPr="00771932">
        <w:rPr>
          <w:rFonts w:ascii="Times New Roman" w:hAnsi="Times New Roman" w:cs="Times New Roman"/>
          <w:sz w:val="24"/>
          <w:szCs w:val="24"/>
        </w:rPr>
        <w:t xml:space="preserve"> </w:t>
      </w:r>
      <w:r w:rsidR="00927977" w:rsidRPr="00927977">
        <w:rPr>
          <w:rFonts w:ascii="Times New Roman" w:hAnsi="Times New Roman" w:cs="Times New Roman"/>
          <w:sz w:val="24"/>
          <w:szCs w:val="24"/>
        </w:rPr>
        <w:t>In reality, we are a participant of a complicated system of geopolitical, socioeconomic, and ecological systems that</w:t>
      </w:r>
      <w:r w:rsidR="00927977" w:rsidRPr="001444BF">
        <w:rPr>
          <w:rFonts w:ascii="Times New Roman" w:hAnsi="Times New Roman" w:cs="Times New Roman"/>
          <w:color w:val="FFFFFF" w:themeColor="background1"/>
          <w:sz w:val="12"/>
          <w:szCs w:val="16"/>
          <w:vertAlign w:val="subscript"/>
        </w:rPr>
        <w:t>2</w:t>
      </w:r>
      <w:r w:rsidR="00927977" w:rsidRPr="00927977">
        <w:rPr>
          <w:rFonts w:ascii="Times New Roman" w:hAnsi="Times New Roman" w:cs="Times New Roman"/>
          <w:sz w:val="24"/>
          <w:szCs w:val="24"/>
        </w:rPr>
        <w:t>we are continually rearranging and that are impacting us. In such an environment, a little alteration can be relayed and magnified by the</w:t>
      </w:r>
      <w:r w:rsidR="001444BF" w:rsidRPr="001444BF">
        <w:rPr>
          <w:rFonts w:ascii="Times New Roman" w:hAnsi="Times New Roman" w:cs="Times New Roman"/>
          <w:color w:val="FFFFFF" w:themeColor="background1"/>
          <w:sz w:val="12"/>
          <w:szCs w:val="16"/>
          <w:vertAlign w:val="subscript"/>
        </w:rPr>
        <w:t>2</w:t>
      </w:r>
      <w:r w:rsidR="00927977" w:rsidRPr="00927977">
        <w:rPr>
          <w:rFonts w:ascii="Times New Roman" w:hAnsi="Times New Roman" w:cs="Times New Roman"/>
          <w:sz w:val="24"/>
          <w:szCs w:val="24"/>
        </w:rPr>
        <w:t xml:space="preserve">system's connectivity to have significant effects that reach well beyond scope, duration, and location of the primary shock (Bhattacharya &amp; Kango, 2021, p. 31). This was demonstrated in 2007–2008, when issues with a domestic market for house loans turned into a global recession that nearly brought down the entire international banking industry. Since the 2008 crisis sparked an economic slump and increased inequality, which in turn sparked sociopolitical unrest, we are still seeing </w:t>
      </w:r>
      <w:r w:rsidR="00927977">
        <w:rPr>
          <w:rFonts w:ascii="Times New Roman" w:hAnsi="Times New Roman" w:cs="Times New Roman"/>
          <w:sz w:val="24"/>
          <w:szCs w:val="24"/>
        </w:rPr>
        <w:t>its aftereffects a decade later</w:t>
      </w:r>
      <w:r w:rsidR="00070711">
        <w:rPr>
          <w:rFonts w:ascii="Times New Roman" w:hAnsi="Times New Roman" w:cs="Times New Roman"/>
          <w:sz w:val="24"/>
          <w:szCs w:val="24"/>
        </w:rPr>
        <w:t xml:space="preserve"> </w:t>
      </w:r>
      <w:r w:rsidR="00070711" w:rsidRPr="00070711">
        <w:rPr>
          <w:rFonts w:ascii="Times New Roman" w:hAnsi="Times New Roman" w:cs="Times New Roman"/>
          <w:sz w:val="24"/>
          <w:szCs w:val="24"/>
        </w:rPr>
        <w:t>(Nasir, 2021, p. 2)</w:t>
      </w:r>
      <w:r w:rsidRPr="00771932">
        <w:rPr>
          <w:rFonts w:ascii="Times New Roman" w:hAnsi="Times New Roman" w:cs="Times New Roman"/>
          <w:sz w:val="24"/>
          <w:szCs w:val="24"/>
        </w:rPr>
        <w:t xml:space="preserve">. </w:t>
      </w:r>
    </w:p>
    <w:p w14:paraId="2EA98EE4" w14:textId="77777777" w:rsidR="00613B99" w:rsidRPr="00771932" w:rsidRDefault="00AF7CD8" w:rsidP="0014050D">
      <w:pPr>
        <w:ind w:firstLine="720"/>
        <w:rPr>
          <w:rFonts w:ascii="Times New Roman" w:hAnsi="Times New Roman" w:cs="Times New Roman"/>
          <w:sz w:val="24"/>
          <w:szCs w:val="24"/>
        </w:rPr>
      </w:pPr>
      <w:r w:rsidRPr="00AF7CD8">
        <w:rPr>
          <w:rFonts w:ascii="Times New Roman" w:hAnsi="Times New Roman" w:cs="Times New Roman"/>
          <w:sz w:val="24"/>
          <w:szCs w:val="24"/>
        </w:rPr>
        <w:t>Another example of how systems interact with one another is the</w:t>
      </w:r>
      <w:r w:rsidRPr="00AF7CD8">
        <w:rPr>
          <w:rFonts w:ascii="Times New Roman" w:hAnsi="Times New Roman" w:cs="Times New Roman"/>
          <w:color w:val="FFFFFF" w:themeColor="background1"/>
          <w:sz w:val="12"/>
          <w:szCs w:val="16"/>
          <w:vertAlign w:val="subscript"/>
        </w:rPr>
        <w:t>2</w:t>
      </w:r>
      <w:r w:rsidRPr="00AF7CD8">
        <w:rPr>
          <w:rFonts w:ascii="Times New Roman" w:hAnsi="Times New Roman" w:cs="Times New Roman"/>
          <w:sz w:val="24"/>
          <w:szCs w:val="24"/>
        </w:rPr>
        <w:t>Covid-19 crisis. Similar to prior coronavirus pandemics, an animal-to-human virus transmitting was the primary cause. When we examine what actually transpired, we will undoubtedly discover that a number of social, economic, and ecological issues as shifting land use trends and farming techniques well as, more instantly, legally and illegally wildlife trade helped to create the situations where zoonosis</w:t>
      </w:r>
      <w:r w:rsidR="002545B7" w:rsidRPr="00AF7CD8">
        <w:rPr>
          <w:rFonts w:ascii="Times New Roman" w:hAnsi="Times New Roman" w:cs="Times New Roman"/>
          <w:color w:val="FFFFFF" w:themeColor="background1"/>
          <w:sz w:val="12"/>
          <w:szCs w:val="16"/>
          <w:vertAlign w:val="subscript"/>
        </w:rPr>
        <w:t>2</w:t>
      </w:r>
      <w:r w:rsidRPr="00AF7CD8">
        <w:rPr>
          <w:rFonts w:ascii="Times New Roman" w:hAnsi="Times New Roman" w:cs="Times New Roman"/>
          <w:sz w:val="24"/>
          <w:szCs w:val="24"/>
        </w:rPr>
        <w:t>could become so harmful. However, we must go beyond our prompt conversations (Bha</w:t>
      </w:r>
      <w:r>
        <w:rPr>
          <w:rFonts w:ascii="Times New Roman" w:hAnsi="Times New Roman" w:cs="Times New Roman"/>
          <w:sz w:val="24"/>
          <w:szCs w:val="24"/>
        </w:rPr>
        <w:t>ttacharya &amp;</w:t>
      </w:r>
      <w:r w:rsidRPr="00AF7CD8">
        <w:rPr>
          <w:rFonts w:ascii="Times New Roman" w:hAnsi="Times New Roman" w:cs="Times New Roman"/>
          <w:color w:val="FFFFFF" w:themeColor="background1"/>
          <w:sz w:val="12"/>
          <w:szCs w:val="16"/>
          <w:vertAlign w:val="subscript"/>
        </w:rPr>
        <w:t>2</w:t>
      </w:r>
      <w:r>
        <w:rPr>
          <w:rFonts w:ascii="Times New Roman" w:hAnsi="Times New Roman" w:cs="Times New Roman"/>
          <w:sz w:val="24"/>
          <w:szCs w:val="24"/>
        </w:rPr>
        <w:t>Kango, 2021, p. 31)</w:t>
      </w:r>
      <w:r w:rsidR="00613B99" w:rsidRPr="00771932">
        <w:rPr>
          <w:rFonts w:ascii="Times New Roman" w:hAnsi="Times New Roman" w:cs="Times New Roman"/>
          <w:sz w:val="24"/>
          <w:szCs w:val="24"/>
        </w:rPr>
        <w:t xml:space="preserve">. </w:t>
      </w:r>
      <w:r w:rsidR="002545B7" w:rsidRPr="002545B7">
        <w:rPr>
          <w:rFonts w:ascii="Times New Roman" w:hAnsi="Times New Roman" w:cs="Times New Roman"/>
          <w:sz w:val="24"/>
          <w:szCs w:val="24"/>
        </w:rPr>
        <w:t>We may contend that the recession of 2008, or more specifically, the austerity policies that left numerous healthcare facilities without the fundamental human and other assets essential to handle a dramatic, unanticipated increase in the population of patients, significantly wors</w:t>
      </w:r>
      <w:r w:rsidR="002545B7">
        <w:rPr>
          <w:rFonts w:ascii="Times New Roman" w:hAnsi="Times New Roman" w:cs="Times New Roman"/>
          <w:sz w:val="24"/>
          <w:szCs w:val="24"/>
        </w:rPr>
        <w:t>ened the 2020 medical condition</w:t>
      </w:r>
      <w:r w:rsidR="00D649A0">
        <w:rPr>
          <w:rFonts w:ascii="Times New Roman" w:hAnsi="Times New Roman" w:cs="Times New Roman"/>
          <w:sz w:val="24"/>
          <w:szCs w:val="24"/>
        </w:rPr>
        <w:t xml:space="preserve"> </w:t>
      </w:r>
      <w:r w:rsidR="00D649A0" w:rsidRPr="00D649A0">
        <w:rPr>
          <w:rFonts w:ascii="Times New Roman" w:hAnsi="Times New Roman" w:cs="Times New Roman"/>
          <w:sz w:val="24"/>
          <w:szCs w:val="24"/>
        </w:rPr>
        <w:t xml:space="preserve">(Mirzayev, 2021, p. 104).  </w:t>
      </w:r>
    </w:p>
    <w:p w14:paraId="39DB8D08" w14:textId="77777777" w:rsidR="00F45D5C" w:rsidRPr="00771932" w:rsidRDefault="00BD0F65" w:rsidP="0014050D">
      <w:pPr>
        <w:ind w:firstLine="720"/>
        <w:rPr>
          <w:rFonts w:ascii="Times New Roman" w:hAnsi="Times New Roman" w:cs="Times New Roman"/>
          <w:sz w:val="24"/>
          <w:szCs w:val="24"/>
        </w:rPr>
      </w:pPr>
      <w:r w:rsidRPr="00BD0F65">
        <w:rPr>
          <w:rFonts w:ascii="Times New Roman" w:hAnsi="Times New Roman" w:cs="Times New Roman"/>
          <w:sz w:val="24"/>
          <w:szCs w:val="24"/>
        </w:rPr>
        <w:t xml:space="preserve">Covid-19, in the viewpoint of </w:t>
      </w:r>
      <w:proofErr w:type="spellStart"/>
      <w:r w:rsidRPr="00BD0F65">
        <w:rPr>
          <w:rFonts w:ascii="Times New Roman" w:hAnsi="Times New Roman" w:cs="Times New Roman"/>
          <w:sz w:val="24"/>
          <w:szCs w:val="24"/>
        </w:rPr>
        <w:t>Mokhtarzadeh</w:t>
      </w:r>
      <w:proofErr w:type="spellEnd"/>
      <w:r w:rsidRPr="00BD0F65">
        <w:rPr>
          <w:rFonts w:ascii="Times New Roman" w:hAnsi="Times New Roman" w:cs="Times New Roman"/>
          <w:sz w:val="24"/>
          <w:szCs w:val="24"/>
        </w:rPr>
        <w:t xml:space="preserve"> (2021, p. 435), also demonstrates how cultural or contextual elements, such as belief in authorities and obligated to embrace their recommendations, a sense of</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belonging, or the</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type of neighborhood, can affect how an emergency plays out. To fully comprehend such factors, one must adopt an integrative economics-based</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approach that draws on the methodologies and perspectives of a variety of disciplines in order to paint</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a clear image of how the</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economic model is formed and how it contributes to the greater "system of</w:t>
      </w:r>
      <w:r w:rsidRPr="00BD0F65">
        <w:rPr>
          <w:rFonts w:ascii="Times New Roman" w:hAnsi="Times New Roman" w:cs="Times New Roman"/>
          <w:color w:val="FFFFFF" w:themeColor="background1"/>
          <w:sz w:val="16"/>
          <w:szCs w:val="16"/>
          <w:vertAlign w:val="subscript"/>
        </w:rPr>
        <w:t>2</w:t>
      </w:r>
      <w:r w:rsidRPr="00BD0F65">
        <w:rPr>
          <w:rFonts w:ascii="Times New Roman" w:hAnsi="Times New Roman" w:cs="Times New Roman"/>
          <w:sz w:val="24"/>
          <w:szCs w:val="24"/>
        </w:rPr>
        <w:t>systems" it is a core component of.</w:t>
      </w:r>
      <w:r>
        <w:rPr>
          <w:rFonts w:ascii="Times New Roman" w:hAnsi="Times New Roman" w:cs="Times New Roman"/>
          <w:sz w:val="24"/>
          <w:szCs w:val="24"/>
        </w:rPr>
        <w:t xml:space="preserve"> </w:t>
      </w:r>
      <w:r w:rsidR="00E2105F" w:rsidRPr="00E2105F">
        <w:rPr>
          <w:rFonts w:ascii="Times New Roman" w:hAnsi="Times New Roman" w:cs="Times New Roman"/>
          <w:sz w:val="24"/>
          <w:szCs w:val="24"/>
        </w:rPr>
        <w:t xml:space="preserve">Moreover, systems’ thinking enables us </w:t>
      </w:r>
      <w:r w:rsidR="004D4AE9">
        <w:rPr>
          <w:rFonts w:ascii="Times New Roman" w:hAnsi="Times New Roman" w:cs="Times New Roman"/>
          <w:sz w:val="24"/>
          <w:szCs w:val="24"/>
        </w:rPr>
        <w:t>to choose sites of intervention</w:t>
      </w:r>
      <w:r w:rsidR="004D4AE9" w:rsidRPr="004D4AE9">
        <w:rPr>
          <w:rFonts w:ascii="Times New Roman" w:hAnsi="Times New Roman" w:cs="Times New Roman"/>
          <w:color w:val="FFFFFF" w:themeColor="background1"/>
          <w:sz w:val="16"/>
          <w:szCs w:val="16"/>
          <w:vertAlign w:val="subscript"/>
        </w:rPr>
        <w:t>2</w:t>
      </w:r>
      <w:r w:rsidR="00D836CA">
        <w:rPr>
          <w:rFonts w:ascii="Times New Roman" w:hAnsi="Times New Roman" w:cs="Times New Roman"/>
          <w:sz w:val="24"/>
          <w:szCs w:val="24"/>
        </w:rPr>
        <w:t xml:space="preserve">in a selective, adaptive manner </w:t>
      </w:r>
      <w:r w:rsidR="00E2105F" w:rsidRPr="00E2105F">
        <w:rPr>
          <w:rFonts w:ascii="Times New Roman" w:hAnsi="Times New Roman" w:cs="Times New Roman"/>
          <w:sz w:val="24"/>
          <w:szCs w:val="24"/>
        </w:rPr>
        <w:t xml:space="preserve">while identifying the </w:t>
      </w:r>
      <w:r w:rsidR="004D4AE9">
        <w:rPr>
          <w:rFonts w:ascii="Times New Roman" w:hAnsi="Times New Roman" w:cs="Times New Roman"/>
          <w:sz w:val="24"/>
          <w:szCs w:val="24"/>
        </w:rPr>
        <w:t>main drivers, interactions, and</w:t>
      </w:r>
      <w:r w:rsidR="004D4AE9" w:rsidRPr="004D4AE9">
        <w:rPr>
          <w:rFonts w:ascii="Times New Roman" w:hAnsi="Times New Roman" w:cs="Times New Roman"/>
          <w:color w:val="FFFFFF" w:themeColor="background1"/>
          <w:sz w:val="16"/>
          <w:szCs w:val="16"/>
          <w:vertAlign w:val="subscript"/>
        </w:rPr>
        <w:t>2</w:t>
      </w:r>
      <w:r w:rsidR="00E2105F" w:rsidRPr="00E2105F">
        <w:rPr>
          <w:rFonts w:ascii="Times New Roman" w:hAnsi="Times New Roman" w:cs="Times New Roman"/>
          <w:sz w:val="24"/>
          <w:szCs w:val="24"/>
        </w:rPr>
        <w:t>dynamics of the</w:t>
      </w:r>
      <w:r w:rsidR="00E2105F" w:rsidRPr="00901CE7">
        <w:rPr>
          <w:rFonts w:ascii="Times New Roman" w:hAnsi="Times New Roman" w:cs="Times New Roman"/>
          <w:color w:val="FFFFFF" w:themeColor="background1"/>
          <w:sz w:val="16"/>
          <w:szCs w:val="16"/>
          <w:vertAlign w:val="subscript"/>
        </w:rPr>
        <w:t>2</w:t>
      </w:r>
      <w:r w:rsidR="00E2105F" w:rsidRPr="00E2105F">
        <w:rPr>
          <w:rFonts w:ascii="Times New Roman" w:hAnsi="Times New Roman" w:cs="Times New Roman"/>
          <w:sz w:val="24"/>
          <w:szCs w:val="24"/>
        </w:rPr>
        <w:t>economic, social, and environmental</w:t>
      </w:r>
      <w:r w:rsidR="00901CE7" w:rsidRPr="00901CE7">
        <w:rPr>
          <w:rFonts w:ascii="Times New Roman" w:hAnsi="Times New Roman" w:cs="Times New Roman"/>
          <w:color w:val="FFFFFF" w:themeColor="background1"/>
          <w:sz w:val="16"/>
          <w:szCs w:val="16"/>
          <w:vertAlign w:val="subscript"/>
        </w:rPr>
        <w:t>2</w:t>
      </w:r>
      <w:r w:rsidR="00E2105F" w:rsidRPr="00E2105F">
        <w:rPr>
          <w:rFonts w:ascii="Times New Roman" w:hAnsi="Times New Roman" w:cs="Times New Roman"/>
          <w:sz w:val="24"/>
          <w:szCs w:val="24"/>
        </w:rPr>
        <w:t>nexus that legislation tries to influence. Importantly, this enables us to assert the significance of system</w:t>
      </w:r>
      <w:r w:rsidR="00901CE7" w:rsidRPr="00901CE7">
        <w:rPr>
          <w:rFonts w:ascii="Times New Roman" w:hAnsi="Times New Roman" w:cs="Times New Roman"/>
          <w:color w:val="FFFFFF" w:themeColor="background1"/>
          <w:sz w:val="16"/>
          <w:szCs w:val="16"/>
          <w:vertAlign w:val="subscript"/>
        </w:rPr>
        <w:t>2</w:t>
      </w:r>
      <w:r w:rsidR="00E2105F" w:rsidRPr="00E2105F">
        <w:rPr>
          <w:rFonts w:ascii="Times New Roman" w:hAnsi="Times New Roman" w:cs="Times New Roman"/>
          <w:sz w:val="24"/>
          <w:szCs w:val="24"/>
        </w:rPr>
        <w:t>resilience to a wide range of shocks and challenges, enabling systems</w:t>
      </w:r>
      <w:r w:rsidR="00901CE7" w:rsidRPr="00901CE7">
        <w:rPr>
          <w:rFonts w:ascii="Times New Roman" w:hAnsi="Times New Roman" w:cs="Times New Roman"/>
          <w:color w:val="FFFFFF" w:themeColor="background1"/>
          <w:sz w:val="16"/>
          <w:szCs w:val="16"/>
          <w:vertAlign w:val="subscript"/>
        </w:rPr>
        <w:t>2</w:t>
      </w:r>
      <w:r w:rsidR="00E2105F" w:rsidRPr="00E2105F">
        <w:rPr>
          <w:rFonts w:ascii="Times New Roman" w:hAnsi="Times New Roman" w:cs="Times New Roman"/>
          <w:sz w:val="24"/>
          <w:szCs w:val="24"/>
        </w:rPr>
        <w:t xml:space="preserve">to recoup from lost operability and adjust to new challenges pertaining global economics, social concerns, behavior of a person, and the dangers </w:t>
      </w:r>
      <w:r w:rsidR="00E2105F">
        <w:rPr>
          <w:rFonts w:ascii="Times New Roman" w:hAnsi="Times New Roman" w:cs="Times New Roman"/>
          <w:sz w:val="24"/>
          <w:szCs w:val="24"/>
        </w:rPr>
        <w:t xml:space="preserve">of a more uncertain environment </w:t>
      </w:r>
      <w:r w:rsidR="004D4073">
        <w:rPr>
          <w:rFonts w:ascii="Times New Roman" w:hAnsi="Times New Roman" w:cs="Times New Roman"/>
          <w:sz w:val="24"/>
          <w:szCs w:val="24"/>
        </w:rPr>
        <w:t>(</w:t>
      </w:r>
      <w:proofErr w:type="spellStart"/>
      <w:r w:rsidR="004D4073" w:rsidRPr="004D4073">
        <w:rPr>
          <w:rFonts w:ascii="Times New Roman" w:hAnsi="Times New Roman" w:cs="Times New Roman"/>
          <w:sz w:val="24"/>
          <w:szCs w:val="24"/>
        </w:rPr>
        <w:t>Muhibbudin</w:t>
      </w:r>
      <w:proofErr w:type="spellEnd"/>
      <w:r w:rsidR="004D4073" w:rsidRPr="004D4073">
        <w:rPr>
          <w:rFonts w:ascii="Times New Roman" w:hAnsi="Times New Roman" w:cs="Times New Roman"/>
          <w:sz w:val="24"/>
          <w:szCs w:val="24"/>
        </w:rPr>
        <w:t>, 2020, p. </w:t>
      </w:r>
      <w:r w:rsidR="004D4073">
        <w:rPr>
          <w:rFonts w:ascii="Times New Roman" w:hAnsi="Times New Roman" w:cs="Times New Roman"/>
          <w:sz w:val="24"/>
          <w:szCs w:val="24"/>
        </w:rPr>
        <w:t>39</w:t>
      </w:r>
      <w:r w:rsidR="004D4073" w:rsidRPr="004D4073">
        <w:rPr>
          <w:rFonts w:ascii="Times New Roman" w:hAnsi="Times New Roman" w:cs="Times New Roman"/>
          <w:sz w:val="24"/>
          <w:szCs w:val="24"/>
        </w:rPr>
        <w:t>)</w:t>
      </w:r>
      <w:r w:rsidR="00F45D5C" w:rsidRPr="00771932">
        <w:rPr>
          <w:rFonts w:ascii="Times New Roman" w:hAnsi="Times New Roman" w:cs="Times New Roman"/>
          <w:sz w:val="24"/>
          <w:szCs w:val="24"/>
        </w:rPr>
        <w:t>.</w:t>
      </w:r>
    </w:p>
    <w:p w14:paraId="36BE3B55" w14:textId="77777777" w:rsidR="00995E06" w:rsidRPr="00771932" w:rsidRDefault="00995E06" w:rsidP="0014050D">
      <w:pPr>
        <w:pStyle w:val="Heading1"/>
      </w:pPr>
      <w:bookmarkStart w:id="2" w:name="_Toc107081745"/>
      <w:r w:rsidRPr="00771932">
        <w:t>What are the impacts?</w:t>
      </w:r>
      <w:bookmarkEnd w:id="2"/>
    </w:p>
    <w:p w14:paraId="3AF6F409" w14:textId="77777777" w:rsidR="00995E06" w:rsidRPr="00771932" w:rsidRDefault="00995E06" w:rsidP="0014050D">
      <w:pPr>
        <w:pStyle w:val="Heading2"/>
      </w:pPr>
      <w:bookmarkStart w:id="3" w:name="_Toc107081746"/>
      <w:r w:rsidRPr="00771932">
        <w:t>Economic</w:t>
      </w:r>
      <w:bookmarkEnd w:id="3"/>
    </w:p>
    <w:p w14:paraId="2EFCD40A" w14:textId="77777777" w:rsidR="00995E06" w:rsidRPr="00771932" w:rsidRDefault="0030762F" w:rsidP="0014050D">
      <w:pPr>
        <w:ind w:firstLine="720"/>
        <w:rPr>
          <w:rFonts w:ascii="Times New Roman" w:hAnsi="Times New Roman" w:cs="Times New Roman"/>
          <w:sz w:val="24"/>
          <w:szCs w:val="24"/>
        </w:rPr>
      </w:pPr>
      <w:r w:rsidRPr="0030762F">
        <w:rPr>
          <w:rFonts w:ascii="Times New Roman" w:hAnsi="Times New Roman" w:cs="Times New Roman"/>
          <w:sz w:val="24"/>
          <w:szCs w:val="24"/>
        </w:rPr>
        <w:t>According to Ndubuisi et al. (2022, p. 101), the OECD Interim</w:t>
      </w:r>
      <w:r w:rsidRPr="0030762F">
        <w:rPr>
          <w:rFonts w:ascii="Times New Roman" w:hAnsi="Times New Roman" w:cs="Times New Roman"/>
          <w:color w:val="FFFFFF" w:themeColor="background1"/>
          <w:sz w:val="12"/>
          <w:szCs w:val="16"/>
          <w:vertAlign w:val="subscript"/>
        </w:rPr>
        <w:t>2</w:t>
      </w:r>
      <w:r w:rsidRPr="0030762F">
        <w:rPr>
          <w:rFonts w:ascii="Times New Roman" w:hAnsi="Times New Roman" w:cs="Times New Roman"/>
          <w:sz w:val="24"/>
          <w:szCs w:val="24"/>
        </w:rPr>
        <w:t>Economic Outlook, which was published on March 2, 2020, demonstrates how China's mass production and household consumption were severely reduced by regulations on the mobility of persons, products, and services, along with other containment initiatives like business shutdowns, and how the effect on the rest</w:t>
      </w:r>
      <w:r w:rsidRPr="0030762F">
        <w:rPr>
          <w:rFonts w:ascii="Times New Roman" w:hAnsi="Times New Roman" w:cs="Times New Roman"/>
          <w:color w:val="FFFFFF" w:themeColor="background1"/>
          <w:sz w:val="12"/>
          <w:szCs w:val="16"/>
          <w:vertAlign w:val="subscript"/>
        </w:rPr>
        <w:t>2</w:t>
      </w:r>
      <w:r w:rsidRPr="0030762F">
        <w:rPr>
          <w:rFonts w:ascii="Times New Roman" w:hAnsi="Times New Roman" w:cs="Times New Roman"/>
          <w:sz w:val="24"/>
          <w:szCs w:val="24"/>
        </w:rPr>
        <w:t>of the globe</w:t>
      </w:r>
      <w:r w:rsidRPr="0030762F">
        <w:rPr>
          <w:rFonts w:ascii="Times New Roman" w:hAnsi="Times New Roman" w:cs="Times New Roman"/>
          <w:color w:val="FFFFFF" w:themeColor="background1"/>
          <w:sz w:val="12"/>
          <w:szCs w:val="16"/>
          <w:vertAlign w:val="subscript"/>
        </w:rPr>
        <w:t>2</w:t>
      </w:r>
      <w:r w:rsidRPr="0030762F">
        <w:rPr>
          <w:rFonts w:ascii="Times New Roman" w:hAnsi="Times New Roman" w:cs="Times New Roman"/>
          <w:sz w:val="24"/>
          <w:szCs w:val="24"/>
        </w:rPr>
        <w:t>was increasing via enterprise hospitality &amp; tourism, worldwide supply chains, commodity prices, and a decline in self-belief. In several economies, the shutdowns might have a first-round direct impact of a reduction in output</w:t>
      </w:r>
      <w:r w:rsidRPr="0030762F">
        <w:rPr>
          <w:rFonts w:ascii="Times New Roman" w:hAnsi="Times New Roman" w:cs="Times New Roman"/>
          <w:color w:val="FFFFFF" w:themeColor="background1"/>
          <w:sz w:val="12"/>
          <w:szCs w:val="16"/>
          <w:vertAlign w:val="subscript"/>
        </w:rPr>
        <w:t>2</w:t>
      </w:r>
      <w:r w:rsidRPr="0030762F">
        <w:rPr>
          <w:rFonts w:ascii="Times New Roman" w:hAnsi="Times New Roman" w:cs="Times New Roman"/>
          <w:sz w:val="24"/>
          <w:szCs w:val="24"/>
        </w:rPr>
        <w:t>of between</w:t>
      </w:r>
      <w:r w:rsidRPr="0030762F">
        <w:rPr>
          <w:rFonts w:ascii="Times New Roman" w:hAnsi="Times New Roman" w:cs="Times New Roman"/>
          <w:color w:val="FFFFFF" w:themeColor="background1"/>
          <w:sz w:val="12"/>
          <w:szCs w:val="16"/>
          <w:vertAlign w:val="subscript"/>
        </w:rPr>
        <w:t>2</w:t>
      </w:r>
      <w:r w:rsidRPr="0030762F">
        <w:rPr>
          <w:rFonts w:ascii="Times New Roman" w:hAnsi="Times New Roman" w:cs="Times New Roman"/>
          <w:sz w:val="24"/>
          <w:szCs w:val="24"/>
        </w:rPr>
        <w:t>one-fifth and one-quarter, with a possible reduction in consu</w:t>
      </w:r>
      <w:r>
        <w:rPr>
          <w:rFonts w:ascii="Times New Roman" w:hAnsi="Times New Roman" w:cs="Times New Roman"/>
          <w:sz w:val="24"/>
          <w:szCs w:val="24"/>
        </w:rPr>
        <w:t>mer spending of about one-third</w:t>
      </w:r>
      <w:r w:rsidR="00995E06" w:rsidRPr="00771932">
        <w:rPr>
          <w:rFonts w:ascii="Times New Roman" w:hAnsi="Times New Roman" w:cs="Times New Roman"/>
          <w:sz w:val="24"/>
          <w:szCs w:val="24"/>
        </w:rPr>
        <w:t xml:space="preserve">. </w:t>
      </w:r>
      <w:r w:rsidRPr="0030762F">
        <w:rPr>
          <w:rFonts w:ascii="Times New Roman" w:hAnsi="Times New Roman" w:cs="Times New Roman"/>
          <w:sz w:val="24"/>
          <w:szCs w:val="24"/>
        </w:rPr>
        <w:t>This exceeds anything encountered during the global recession of 2008. Additionally, this assessment only accounts for the early direct effects on the relevant sectors and ignor</w:t>
      </w:r>
      <w:r>
        <w:rPr>
          <w:rFonts w:ascii="Times New Roman" w:hAnsi="Times New Roman" w:cs="Times New Roman"/>
          <w:sz w:val="24"/>
          <w:szCs w:val="24"/>
        </w:rPr>
        <w:t xml:space="preserve">es any further indirect effects </w:t>
      </w:r>
      <w:r w:rsidR="00631A79">
        <w:rPr>
          <w:rFonts w:ascii="Times New Roman" w:hAnsi="Times New Roman" w:cs="Times New Roman"/>
          <w:sz w:val="24"/>
          <w:szCs w:val="24"/>
        </w:rPr>
        <w:t>(</w:t>
      </w:r>
      <w:r w:rsidR="00631A79" w:rsidRPr="00631A79">
        <w:rPr>
          <w:rFonts w:ascii="Times New Roman" w:hAnsi="Times New Roman" w:cs="Times New Roman"/>
          <w:sz w:val="24"/>
          <w:szCs w:val="24"/>
        </w:rPr>
        <w:t>Ndubuisi et al., 2022, p. </w:t>
      </w:r>
      <w:r w:rsidR="00631A79">
        <w:rPr>
          <w:rFonts w:ascii="Times New Roman" w:hAnsi="Times New Roman" w:cs="Times New Roman"/>
          <w:sz w:val="24"/>
          <w:szCs w:val="24"/>
        </w:rPr>
        <w:t>101</w:t>
      </w:r>
      <w:r w:rsidR="00631A79" w:rsidRPr="00631A79">
        <w:rPr>
          <w:rFonts w:ascii="Times New Roman" w:hAnsi="Times New Roman" w:cs="Times New Roman"/>
          <w:sz w:val="24"/>
          <w:szCs w:val="24"/>
        </w:rPr>
        <w:t>)</w:t>
      </w:r>
      <w:r w:rsidR="00995E06" w:rsidRPr="00771932">
        <w:rPr>
          <w:rFonts w:ascii="Times New Roman" w:hAnsi="Times New Roman" w:cs="Times New Roman"/>
          <w:sz w:val="24"/>
          <w:szCs w:val="24"/>
        </w:rPr>
        <w:t>.</w:t>
      </w:r>
    </w:p>
    <w:p w14:paraId="345F4426" w14:textId="77777777" w:rsidR="00995E06" w:rsidRPr="00771932" w:rsidRDefault="00995E06" w:rsidP="0014050D">
      <w:pPr>
        <w:ind w:firstLine="720"/>
        <w:rPr>
          <w:rFonts w:ascii="Times New Roman" w:hAnsi="Times New Roman" w:cs="Times New Roman"/>
          <w:sz w:val="24"/>
          <w:szCs w:val="24"/>
        </w:rPr>
      </w:pPr>
      <w:r w:rsidRPr="00771932">
        <w:rPr>
          <w:rFonts w:ascii="Times New Roman" w:hAnsi="Times New Roman" w:cs="Times New Roman"/>
          <w:sz w:val="24"/>
          <w:szCs w:val="24"/>
        </w:rPr>
        <w:t xml:space="preserve"> </w:t>
      </w:r>
      <w:r w:rsidR="0030762F" w:rsidRPr="0030762F">
        <w:rPr>
          <w:rFonts w:ascii="Times New Roman" w:hAnsi="Times New Roman" w:cs="Times New Roman"/>
          <w:sz w:val="24"/>
          <w:szCs w:val="24"/>
        </w:rPr>
        <w:t xml:space="preserve">However, it is obvious that the shutdowns enforced on many nations will significantly harm short-term economic outlook, </w:t>
      </w:r>
      <w:r w:rsidR="006772E1">
        <w:rPr>
          <w:rFonts w:ascii="Times New Roman" w:hAnsi="Times New Roman" w:cs="Times New Roman"/>
          <w:sz w:val="24"/>
          <w:szCs w:val="24"/>
        </w:rPr>
        <w:t>similar to a fall in average GDP</w:t>
      </w:r>
      <w:r w:rsidR="0030762F" w:rsidRPr="0030762F">
        <w:rPr>
          <w:rFonts w:ascii="Times New Roman" w:hAnsi="Times New Roman" w:cs="Times New Roman"/>
          <w:sz w:val="24"/>
          <w:szCs w:val="24"/>
        </w:rPr>
        <w:t xml:space="preserve"> growth rate of up to 2 percentage</w:t>
      </w:r>
      <w:r w:rsidR="0030762F"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points for each</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month of lockdown, not accounting for the</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potentially significant indirect effect (loss of</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confidence etc.). Without any compensating factors, a three-month closure could result in annual GDP growth that is between 4-6 percentage</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points lower than it would have been. The G20 nations decided to infuse USD 5 trillion</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in gov</w:t>
      </w:r>
      <w:r w:rsidR="006772E1">
        <w:rPr>
          <w:rFonts w:ascii="Times New Roman" w:hAnsi="Times New Roman" w:cs="Times New Roman"/>
          <w:sz w:val="24"/>
          <w:szCs w:val="24"/>
        </w:rPr>
        <w:t>ernmen</w:t>
      </w:r>
      <w:r w:rsidR="0030762F" w:rsidRPr="0030762F">
        <w:rPr>
          <w:rFonts w:ascii="Times New Roman" w:hAnsi="Times New Roman" w:cs="Times New Roman"/>
          <w:sz w:val="24"/>
          <w:szCs w:val="24"/>
        </w:rPr>
        <w:t>t stimulus into the</w:t>
      </w:r>
      <w:r w:rsidR="006772E1" w:rsidRPr="006772E1">
        <w:rPr>
          <w:rFonts w:ascii="Times New Roman" w:hAnsi="Times New Roman" w:cs="Times New Roman"/>
          <w:color w:val="FFFFFF" w:themeColor="background1"/>
          <w:sz w:val="16"/>
          <w:szCs w:val="16"/>
          <w:vertAlign w:val="subscript"/>
        </w:rPr>
        <w:t>2</w:t>
      </w:r>
      <w:r w:rsidR="0030762F" w:rsidRPr="0030762F">
        <w:rPr>
          <w:rFonts w:ascii="Times New Roman" w:hAnsi="Times New Roman" w:cs="Times New Roman"/>
          <w:sz w:val="24"/>
          <w:szCs w:val="24"/>
        </w:rPr>
        <w:t>global financial system at their conference on March 26, 2020, which could offset som</w:t>
      </w:r>
      <w:r w:rsidR="0030762F">
        <w:rPr>
          <w:rFonts w:ascii="Times New Roman" w:hAnsi="Times New Roman" w:cs="Times New Roman"/>
          <w:sz w:val="24"/>
          <w:szCs w:val="24"/>
        </w:rPr>
        <w:t xml:space="preserve">e of the worst possible effects </w:t>
      </w:r>
      <w:r w:rsidR="00FD6A82">
        <w:rPr>
          <w:rFonts w:ascii="Times New Roman" w:hAnsi="Times New Roman" w:cs="Times New Roman"/>
          <w:sz w:val="24"/>
          <w:szCs w:val="24"/>
        </w:rPr>
        <w:t>(</w:t>
      </w:r>
      <w:r w:rsidR="00FD6A82" w:rsidRPr="00FD6A82">
        <w:rPr>
          <w:rFonts w:ascii="Times New Roman" w:hAnsi="Times New Roman" w:cs="Times New Roman"/>
          <w:sz w:val="24"/>
          <w:szCs w:val="24"/>
        </w:rPr>
        <w:t>Sutcliffe, 2020, p. </w:t>
      </w:r>
      <w:r w:rsidR="00FD6A82">
        <w:rPr>
          <w:rFonts w:ascii="Times New Roman" w:hAnsi="Times New Roman" w:cs="Times New Roman"/>
          <w:sz w:val="24"/>
          <w:szCs w:val="24"/>
        </w:rPr>
        <w:t>81</w:t>
      </w:r>
      <w:r w:rsidR="00FD6A82" w:rsidRPr="00FD6A82">
        <w:rPr>
          <w:rFonts w:ascii="Times New Roman" w:hAnsi="Times New Roman" w:cs="Times New Roman"/>
          <w:sz w:val="24"/>
          <w:szCs w:val="24"/>
        </w:rPr>
        <w:t>)</w:t>
      </w:r>
      <w:r w:rsidRPr="00771932">
        <w:rPr>
          <w:rFonts w:ascii="Times New Roman" w:hAnsi="Times New Roman" w:cs="Times New Roman"/>
          <w:sz w:val="24"/>
          <w:szCs w:val="24"/>
        </w:rPr>
        <w:t>.</w:t>
      </w:r>
    </w:p>
    <w:p w14:paraId="45C62857" w14:textId="77777777" w:rsidR="00D716FD" w:rsidRDefault="00103250" w:rsidP="0014050D">
      <w:pPr>
        <w:ind w:firstLine="720"/>
        <w:rPr>
          <w:rFonts w:ascii="Times New Roman" w:hAnsi="Times New Roman" w:cs="Times New Roman"/>
          <w:sz w:val="24"/>
          <w:szCs w:val="24"/>
        </w:rPr>
      </w:pPr>
      <w:r w:rsidRPr="00103250">
        <w:rPr>
          <w:rFonts w:ascii="Times New Roman" w:hAnsi="Times New Roman" w:cs="Times New Roman"/>
          <w:sz w:val="24"/>
          <w:szCs w:val="24"/>
        </w:rPr>
        <w:t>The effects of COVID-19 are clearly being felt in the global financial system, including heightened volatility and significant declines in stock prices. Asset owners will see a direct decrease in assets value if these declines signal the start of a protracted declining trajectory. Particularly, financed pensions and retirees' standard of living may be impacted by this (Ndubuisi et al., 2022, p. 101). Additional monetary policy relaxation by federal reserves could amplify the income</w:t>
      </w:r>
      <w:r w:rsidRPr="00103250">
        <w:rPr>
          <w:rFonts w:ascii="Times New Roman" w:hAnsi="Times New Roman" w:cs="Times New Roman"/>
          <w:color w:val="FFFFFF" w:themeColor="background1"/>
          <w:sz w:val="16"/>
          <w:szCs w:val="16"/>
          <w:vertAlign w:val="subscript"/>
        </w:rPr>
        <w:t>2</w:t>
      </w:r>
      <w:r w:rsidRPr="00103250">
        <w:rPr>
          <w:rFonts w:ascii="Times New Roman" w:hAnsi="Times New Roman" w:cs="Times New Roman"/>
          <w:sz w:val="24"/>
          <w:szCs w:val="24"/>
        </w:rPr>
        <w:t>effect for retirees or encourage savers to make higher-risk investments.</w:t>
      </w:r>
      <w:r>
        <w:rPr>
          <w:rFonts w:ascii="Times New Roman" w:hAnsi="Times New Roman" w:cs="Times New Roman"/>
          <w:sz w:val="24"/>
          <w:szCs w:val="24"/>
        </w:rPr>
        <w:t xml:space="preserve"> </w:t>
      </w:r>
      <w:r w:rsidR="00587BC6" w:rsidRPr="00587BC6">
        <w:rPr>
          <w:rFonts w:ascii="Times New Roman" w:hAnsi="Times New Roman" w:cs="Times New Roman"/>
          <w:sz w:val="24"/>
          <w:szCs w:val="24"/>
        </w:rPr>
        <w:t xml:space="preserve">On </w:t>
      </w:r>
      <w:r w:rsidR="00587BC6">
        <w:rPr>
          <w:rFonts w:ascii="Times New Roman" w:hAnsi="Times New Roman" w:cs="Times New Roman"/>
          <w:sz w:val="24"/>
          <w:szCs w:val="24"/>
        </w:rPr>
        <w:t xml:space="preserve">the </w:t>
      </w:r>
      <w:r w:rsidR="00587BC6" w:rsidRPr="00587BC6">
        <w:rPr>
          <w:rFonts w:ascii="Times New Roman" w:hAnsi="Times New Roman" w:cs="Times New Roman"/>
          <w:sz w:val="24"/>
          <w:szCs w:val="24"/>
        </w:rPr>
        <w:t>other side, low interest</w:t>
      </w:r>
      <w:r w:rsidR="00587BC6" w:rsidRPr="00587BC6">
        <w:rPr>
          <w:rFonts w:ascii="Times New Roman" w:hAnsi="Times New Roman" w:cs="Times New Roman"/>
          <w:color w:val="FFFFFF" w:themeColor="background1"/>
          <w:sz w:val="16"/>
          <w:szCs w:val="16"/>
          <w:vertAlign w:val="subscript"/>
        </w:rPr>
        <w:t>2</w:t>
      </w:r>
      <w:r w:rsidR="00587BC6" w:rsidRPr="00587BC6">
        <w:rPr>
          <w:rFonts w:ascii="Times New Roman" w:hAnsi="Times New Roman" w:cs="Times New Roman"/>
          <w:sz w:val="24"/>
          <w:szCs w:val="24"/>
        </w:rPr>
        <w:t>rates could exacerbate wealth disparities by fueling inflation in</w:t>
      </w:r>
      <w:r w:rsidR="00587BC6" w:rsidRPr="00587BC6">
        <w:rPr>
          <w:rFonts w:ascii="Times New Roman" w:hAnsi="Times New Roman" w:cs="Times New Roman"/>
          <w:color w:val="FFFFFF" w:themeColor="background1"/>
          <w:sz w:val="16"/>
          <w:szCs w:val="16"/>
          <w:vertAlign w:val="subscript"/>
        </w:rPr>
        <w:t>2</w:t>
      </w:r>
      <w:r w:rsidR="00587BC6" w:rsidRPr="00587BC6">
        <w:rPr>
          <w:rFonts w:ascii="Times New Roman" w:hAnsi="Times New Roman" w:cs="Times New Roman"/>
          <w:sz w:val="24"/>
          <w:szCs w:val="24"/>
        </w:rPr>
        <w:t xml:space="preserve">safe-haven assets like gold, treasury bonds, and estate development. With sovereign debt having risen </w:t>
      </w:r>
      <w:r w:rsidR="00587BC6">
        <w:rPr>
          <w:rFonts w:ascii="Times New Roman" w:hAnsi="Times New Roman" w:cs="Times New Roman"/>
          <w:sz w:val="24"/>
          <w:szCs w:val="24"/>
        </w:rPr>
        <w:t xml:space="preserve">since the 2008 global financial </w:t>
      </w:r>
      <w:r w:rsidR="00587BC6" w:rsidRPr="00587BC6">
        <w:rPr>
          <w:rFonts w:ascii="Times New Roman" w:hAnsi="Times New Roman" w:cs="Times New Roman"/>
          <w:sz w:val="24"/>
          <w:szCs w:val="24"/>
        </w:rPr>
        <w:t>crisis to a record-high 47 percent of GDP, Covid-19 has highlighted the weakness in the capital markets. Considering the lockdown</w:t>
      </w:r>
      <w:r w:rsidR="00587BC6" w:rsidRPr="00587BC6">
        <w:rPr>
          <w:rFonts w:ascii="Times New Roman" w:hAnsi="Times New Roman" w:cs="Times New Roman"/>
          <w:color w:val="FFFFFF" w:themeColor="background1"/>
          <w:sz w:val="16"/>
          <w:szCs w:val="16"/>
          <w:vertAlign w:val="subscript"/>
        </w:rPr>
        <w:t>2</w:t>
      </w:r>
      <w:r w:rsidR="00587BC6" w:rsidRPr="00587BC6">
        <w:rPr>
          <w:rFonts w:ascii="Times New Roman" w:hAnsi="Times New Roman" w:cs="Times New Roman"/>
          <w:sz w:val="24"/>
          <w:szCs w:val="24"/>
        </w:rPr>
        <w:t>and distribution network disruption, these businesses will find</w:t>
      </w:r>
      <w:r w:rsidR="00587BC6">
        <w:rPr>
          <w:rFonts w:ascii="Times New Roman" w:hAnsi="Times New Roman" w:cs="Times New Roman"/>
          <w:sz w:val="24"/>
          <w:szCs w:val="24"/>
        </w:rPr>
        <w:t xml:space="preserve"> it difficult to pay back loans </w:t>
      </w:r>
      <w:r w:rsidR="00D63213" w:rsidRPr="00D63213">
        <w:rPr>
          <w:rFonts w:ascii="Times New Roman" w:hAnsi="Times New Roman" w:cs="Times New Roman"/>
          <w:sz w:val="24"/>
          <w:szCs w:val="24"/>
        </w:rPr>
        <w:t>(Bhattacharya &amp; Kango, 2021, p. 31)</w:t>
      </w:r>
      <w:r w:rsidR="000D296D" w:rsidRPr="00771932">
        <w:rPr>
          <w:rFonts w:ascii="Times New Roman" w:hAnsi="Times New Roman" w:cs="Times New Roman"/>
          <w:sz w:val="24"/>
          <w:szCs w:val="24"/>
        </w:rPr>
        <w:t>.</w:t>
      </w:r>
    </w:p>
    <w:p w14:paraId="5E0676D5" w14:textId="77777777" w:rsidR="00D716FD" w:rsidRPr="00771932" w:rsidRDefault="00900569" w:rsidP="0014050D">
      <w:pPr>
        <w:ind w:firstLine="720"/>
        <w:rPr>
          <w:rFonts w:ascii="Times New Roman" w:hAnsi="Times New Roman" w:cs="Times New Roman"/>
          <w:sz w:val="24"/>
          <w:szCs w:val="24"/>
        </w:rPr>
      </w:pPr>
      <w:r w:rsidRPr="00900569">
        <w:rPr>
          <w:rFonts w:ascii="Times New Roman" w:hAnsi="Times New Roman" w:cs="Times New Roman"/>
          <w:sz w:val="24"/>
          <w:szCs w:val="24"/>
        </w:rPr>
        <w:t>The perspective currently is once more cast in the shadow</w:t>
      </w:r>
      <w:r w:rsidRPr="00184BB1">
        <w:rPr>
          <w:rFonts w:ascii="Times New Roman" w:hAnsi="Times New Roman" w:cs="Times New Roman"/>
          <w:color w:val="FFFFFF" w:themeColor="background1"/>
          <w:sz w:val="16"/>
          <w:szCs w:val="16"/>
          <w:vertAlign w:val="subscript"/>
        </w:rPr>
        <w:t>2</w:t>
      </w:r>
      <w:r w:rsidRPr="00900569">
        <w:rPr>
          <w:rFonts w:ascii="Times New Roman" w:hAnsi="Times New Roman" w:cs="Times New Roman"/>
          <w:sz w:val="24"/>
          <w:szCs w:val="24"/>
        </w:rPr>
        <w:t>of 2008. According to the IMF's</w:t>
      </w:r>
      <w:r w:rsidR="00184BB1" w:rsidRPr="00184BB1">
        <w:rPr>
          <w:rFonts w:ascii="Times New Roman" w:hAnsi="Times New Roman" w:cs="Times New Roman"/>
          <w:color w:val="FFFFFF" w:themeColor="background1"/>
          <w:sz w:val="16"/>
          <w:szCs w:val="16"/>
          <w:vertAlign w:val="subscript"/>
        </w:rPr>
        <w:t>2</w:t>
      </w:r>
      <w:r w:rsidRPr="00900569">
        <w:rPr>
          <w:rFonts w:ascii="Times New Roman" w:hAnsi="Times New Roman" w:cs="Times New Roman"/>
          <w:sz w:val="24"/>
          <w:szCs w:val="24"/>
        </w:rPr>
        <w:t>Global Debt Index, the overall amount of global borrowing (governmental and non - governmental) increased by US$3 trillio</w:t>
      </w:r>
      <w:r w:rsidR="00184BB1">
        <w:rPr>
          <w:rFonts w:ascii="Times New Roman" w:hAnsi="Times New Roman" w:cs="Times New Roman"/>
          <w:sz w:val="24"/>
          <w:szCs w:val="24"/>
        </w:rPr>
        <w:t>n from</w:t>
      </w:r>
      <w:r w:rsidR="00184BB1" w:rsidRPr="00184BB1">
        <w:rPr>
          <w:rFonts w:ascii="Times New Roman" w:hAnsi="Times New Roman" w:cs="Times New Roman"/>
          <w:color w:val="FFFFFF" w:themeColor="background1"/>
          <w:sz w:val="16"/>
          <w:szCs w:val="16"/>
          <w:vertAlign w:val="subscript"/>
        </w:rPr>
        <w:t>2</w:t>
      </w:r>
      <w:r w:rsidR="00184BB1">
        <w:rPr>
          <w:rFonts w:ascii="Times New Roman" w:hAnsi="Times New Roman" w:cs="Times New Roman"/>
          <w:sz w:val="24"/>
          <w:szCs w:val="24"/>
        </w:rPr>
        <w:t xml:space="preserve">2017 to closure of 2018 </w:t>
      </w:r>
      <w:r w:rsidRPr="00900569">
        <w:rPr>
          <w:rFonts w:ascii="Times New Roman" w:hAnsi="Times New Roman" w:cs="Times New Roman"/>
          <w:sz w:val="24"/>
          <w:szCs w:val="24"/>
        </w:rPr>
        <w:t>(</w:t>
      </w:r>
      <w:r w:rsidR="00184BB1">
        <w:rPr>
          <w:rFonts w:ascii="Times New Roman" w:hAnsi="Times New Roman" w:cs="Times New Roman"/>
          <w:sz w:val="24"/>
          <w:szCs w:val="24"/>
        </w:rPr>
        <w:t>a</w:t>
      </w:r>
      <w:r w:rsidRPr="00900569">
        <w:rPr>
          <w:rFonts w:ascii="Times New Roman" w:hAnsi="Times New Roman" w:cs="Times New Roman"/>
          <w:sz w:val="24"/>
          <w:szCs w:val="24"/>
        </w:rPr>
        <w:t>nd up by over</w:t>
      </w:r>
      <w:r w:rsidR="00184BB1" w:rsidRPr="00184BB1">
        <w:rPr>
          <w:rFonts w:ascii="Times New Roman" w:hAnsi="Times New Roman" w:cs="Times New Roman"/>
          <w:color w:val="FFFFFF" w:themeColor="background1"/>
          <w:sz w:val="16"/>
          <w:szCs w:val="16"/>
          <w:vertAlign w:val="subscript"/>
        </w:rPr>
        <w:t>2</w:t>
      </w:r>
      <w:r w:rsidRPr="00900569">
        <w:rPr>
          <w:rFonts w:ascii="Times New Roman" w:hAnsi="Times New Roman" w:cs="Times New Roman"/>
          <w:sz w:val="24"/>
          <w:szCs w:val="24"/>
        </w:rPr>
        <w:t>USD90 trillion</w:t>
      </w:r>
      <w:r w:rsidR="00184BB1" w:rsidRPr="00184BB1">
        <w:rPr>
          <w:rFonts w:ascii="Times New Roman" w:hAnsi="Times New Roman" w:cs="Times New Roman"/>
          <w:color w:val="FFFFFF" w:themeColor="background1"/>
          <w:sz w:val="16"/>
          <w:szCs w:val="16"/>
          <w:vertAlign w:val="subscript"/>
        </w:rPr>
        <w:t>2</w:t>
      </w:r>
      <w:r w:rsidRPr="00900569">
        <w:rPr>
          <w:rFonts w:ascii="Times New Roman" w:hAnsi="Times New Roman" w:cs="Times New Roman"/>
          <w:sz w:val="24"/>
          <w:szCs w:val="24"/>
        </w:rPr>
        <w:t>from 2007). 2018 saw a slight increase in the worldwide average</w:t>
      </w:r>
      <w:r w:rsidR="00184BB1" w:rsidRPr="00184BB1">
        <w:rPr>
          <w:rFonts w:ascii="Times New Roman" w:hAnsi="Times New Roman" w:cs="Times New Roman"/>
          <w:color w:val="FFFFFF" w:themeColor="background1"/>
          <w:sz w:val="16"/>
          <w:szCs w:val="16"/>
          <w:vertAlign w:val="subscript"/>
        </w:rPr>
        <w:t>2</w:t>
      </w:r>
      <w:r w:rsidRPr="00900569">
        <w:rPr>
          <w:rFonts w:ascii="Times New Roman" w:hAnsi="Times New Roman" w:cs="Times New Roman"/>
          <w:sz w:val="24"/>
          <w:szCs w:val="24"/>
        </w:rPr>
        <w:t>debt-to-GDP ratio (ranked by each nation’s</w:t>
      </w:r>
      <w:r>
        <w:rPr>
          <w:rFonts w:ascii="Times New Roman" w:hAnsi="Times New Roman" w:cs="Times New Roman"/>
          <w:sz w:val="24"/>
          <w:szCs w:val="24"/>
        </w:rPr>
        <w:t xml:space="preserve"> GDP</w:t>
      </w:r>
      <w:r w:rsidRPr="00900569">
        <w:rPr>
          <w:rFonts w:ascii="Times New Roman" w:hAnsi="Times New Roman" w:cs="Times New Roman"/>
          <w:sz w:val="24"/>
          <w:szCs w:val="24"/>
        </w:rPr>
        <w:t>) to 226 percent, up 1.5 percentage points from the year before (</w:t>
      </w:r>
      <w:proofErr w:type="spellStart"/>
      <w:r w:rsidRPr="00900569">
        <w:rPr>
          <w:rFonts w:ascii="Times New Roman" w:hAnsi="Times New Roman" w:cs="Times New Roman"/>
          <w:sz w:val="24"/>
          <w:szCs w:val="24"/>
        </w:rPr>
        <w:t>Muhibbudin</w:t>
      </w:r>
      <w:proofErr w:type="spellEnd"/>
      <w:r w:rsidRPr="00900569">
        <w:rPr>
          <w:rFonts w:ascii="Times New Roman" w:hAnsi="Times New Roman" w:cs="Times New Roman"/>
          <w:sz w:val="24"/>
          <w:szCs w:val="24"/>
        </w:rPr>
        <w:t xml:space="preserve">, 2020, p. 39). Several administrations still have significant amounts of debt as a result of their actions to cope with the global recession and its repercussions, notwithstanding attempts to decrease deficit spending, and sovereign yields for some </w:t>
      </w:r>
      <w:r>
        <w:rPr>
          <w:rFonts w:ascii="Times New Roman" w:hAnsi="Times New Roman" w:cs="Times New Roman"/>
          <w:sz w:val="24"/>
          <w:szCs w:val="24"/>
        </w:rPr>
        <w:t>nations are beginning to expand</w:t>
      </w:r>
      <w:r w:rsidR="00D716FD" w:rsidRPr="00D716FD">
        <w:rPr>
          <w:rFonts w:ascii="Times New Roman" w:hAnsi="Times New Roman" w:cs="Times New Roman"/>
          <w:sz w:val="24"/>
          <w:szCs w:val="24"/>
        </w:rPr>
        <w:t xml:space="preserve">. </w:t>
      </w:r>
      <w:r w:rsidR="00184BB1" w:rsidRPr="00184BB1">
        <w:rPr>
          <w:rFonts w:ascii="Times New Roman" w:hAnsi="Times New Roman" w:cs="Times New Roman"/>
          <w:sz w:val="24"/>
          <w:szCs w:val="24"/>
        </w:rPr>
        <w:t>All the more concerning is private debt, which is fostered by low interest rates. According to IMF statistics, the industrial debt ratio in developed markets has been steadily rising from 2010 and is currently at the same percentage as in 2008</w:t>
      </w:r>
      <w:r w:rsidR="00184BB1">
        <w:rPr>
          <w:rFonts w:ascii="Times New Roman" w:hAnsi="Times New Roman" w:cs="Times New Roman"/>
          <w:sz w:val="24"/>
          <w:szCs w:val="24"/>
        </w:rPr>
        <w:t xml:space="preserve">, when it reached its last peak </w:t>
      </w:r>
      <w:r w:rsidR="005B17F7" w:rsidRPr="005B17F7">
        <w:rPr>
          <w:rFonts w:ascii="Times New Roman" w:hAnsi="Times New Roman" w:cs="Times New Roman"/>
          <w:sz w:val="24"/>
          <w:szCs w:val="24"/>
        </w:rPr>
        <w:t>(Sutcliffe, 2020, p. 81).</w:t>
      </w:r>
    </w:p>
    <w:p w14:paraId="3909B26E" w14:textId="77777777" w:rsidR="000D296D" w:rsidRPr="00771932" w:rsidRDefault="000D296D" w:rsidP="0014050D">
      <w:pPr>
        <w:pStyle w:val="Heading2"/>
      </w:pPr>
      <w:bookmarkStart w:id="4" w:name="_Toc107081747"/>
      <w:r w:rsidRPr="00771932">
        <w:t>Health and social impacts</w:t>
      </w:r>
      <w:bookmarkEnd w:id="4"/>
    </w:p>
    <w:p w14:paraId="440EF2C3" w14:textId="77777777" w:rsidR="000D296D" w:rsidRPr="00771932" w:rsidRDefault="002310A8" w:rsidP="0014050D">
      <w:pPr>
        <w:ind w:firstLine="720"/>
        <w:rPr>
          <w:rFonts w:ascii="Times New Roman" w:hAnsi="Times New Roman" w:cs="Times New Roman"/>
          <w:sz w:val="24"/>
          <w:szCs w:val="24"/>
        </w:rPr>
      </w:pPr>
      <w:r w:rsidRPr="002310A8">
        <w:rPr>
          <w:rFonts w:ascii="Times New Roman" w:hAnsi="Times New Roman" w:cs="Times New Roman"/>
          <w:sz w:val="24"/>
          <w:szCs w:val="24"/>
        </w:rPr>
        <w:t>The most vulnerable group is the senior members of the society, but the impacts on them are not solely due to biologica</w:t>
      </w:r>
      <w:r w:rsidR="00B262DA">
        <w:rPr>
          <w:rFonts w:ascii="Times New Roman" w:hAnsi="Times New Roman" w:cs="Times New Roman"/>
          <w:sz w:val="24"/>
          <w:szCs w:val="24"/>
        </w:rPr>
        <w:t>l causes. The overall impact is</w:t>
      </w:r>
      <w:r w:rsidR="00B262DA" w:rsidRPr="004D4AE9">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influ</w:t>
      </w:r>
      <w:r w:rsidR="00B262DA">
        <w:rPr>
          <w:rFonts w:ascii="Times New Roman" w:hAnsi="Times New Roman" w:cs="Times New Roman"/>
          <w:sz w:val="24"/>
          <w:szCs w:val="24"/>
        </w:rPr>
        <w:t>enced by a number of variables, t</w:t>
      </w:r>
      <w:r w:rsidR="00E715EB">
        <w:rPr>
          <w:rFonts w:ascii="Times New Roman" w:hAnsi="Times New Roman" w:cs="Times New Roman"/>
          <w:sz w:val="24"/>
          <w:szCs w:val="24"/>
        </w:rPr>
        <w:t>he elderly are particularly</w:t>
      </w:r>
      <w:r w:rsidR="00E715EB" w:rsidRPr="004D4AE9">
        <w:rPr>
          <w:rFonts w:ascii="Times New Roman" w:hAnsi="Times New Roman" w:cs="Times New Roman"/>
          <w:color w:val="FFFFFF" w:themeColor="background1"/>
          <w:sz w:val="16"/>
          <w:szCs w:val="16"/>
          <w:vertAlign w:val="subscript"/>
        </w:rPr>
        <w:t>2</w:t>
      </w:r>
      <w:r w:rsidR="00E715EB">
        <w:rPr>
          <w:rFonts w:ascii="Times New Roman" w:hAnsi="Times New Roman" w:cs="Times New Roman"/>
          <w:sz w:val="24"/>
          <w:szCs w:val="24"/>
        </w:rPr>
        <w:t>vulnerable to disease-related</w:t>
      </w:r>
      <w:r w:rsidR="00E715EB" w:rsidRPr="004D4AE9">
        <w:rPr>
          <w:rFonts w:ascii="Times New Roman" w:hAnsi="Times New Roman" w:cs="Times New Roman"/>
          <w:color w:val="FFFFFF" w:themeColor="background1"/>
          <w:sz w:val="16"/>
          <w:szCs w:val="16"/>
          <w:vertAlign w:val="subscript"/>
        </w:rPr>
        <w:t>2</w:t>
      </w:r>
      <w:r w:rsidR="00E715EB">
        <w:rPr>
          <w:rFonts w:ascii="Times New Roman" w:hAnsi="Times New Roman" w:cs="Times New Roman"/>
          <w:sz w:val="24"/>
          <w:szCs w:val="24"/>
        </w:rPr>
        <w:t>death, as well</w:t>
      </w:r>
      <w:r w:rsidR="00E715EB" w:rsidRPr="004D4AE9">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as dangers associated with loneliness and insuf</w:t>
      </w:r>
      <w:r w:rsidR="00E715EB">
        <w:rPr>
          <w:rFonts w:ascii="Times New Roman" w:hAnsi="Times New Roman" w:cs="Times New Roman"/>
          <w:sz w:val="24"/>
          <w:szCs w:val="24"/>
        </w:rPr>
        <w:t>ficient social bonds, which are</w:t>
      </w:r>
      <w:r w:rsidR="00E715EB" w:rsidRPr="004D4AE9">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exacerb</w:t>
      </w:r>
      <w:r w:rsidR="00E715EB">
        <w:rPr>
          <w:rFonts w:ascii="Times New Roman" w:hAnsi="Times New Roman" w:cs="Times New Roman"/>
          <w:sz w:val="24"/>
          <w:szCs w:val="24"/>
        </w:rPr>
        <w:t>ated by the</w:t>
      </w:r>
      <w:r w:rsidR="00E715EB" w:rsidRPr="004D4AE9">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dispersion of healthcare and personal support services. Numerous G20 nations estimate that about one-third of persons 65 and older reside in solitary (and twice as</w:t>
      </w:r>
      <w:r w:rsidRPr="00260C48">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many elderly women</w:t>
      </w:r>
      <w:r w:rsidR="00260C48" w:rsidRPr="00260C48">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live alone compared to</w:t>
      </w:r>
      <w:r w:rsidR="00260C48" w:rsidRPr="00260C48">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men, and they</w:t>
      </w:r>
      <w:r w:rsidR="00260C48" w:rsidRPr="00260C48">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generally have</w:t>
      </w:r>
      <w:r w:rsidR="00260C48" w:rsidRPr="00260C48">
        <w:rPr>
          <w:rFonts w:ascii="Times New Roman" w:hAnsi="Times New Roman" w:cs="Times New Roman"/>
          <w:color w:val="FFFFFF" w:themeColor="background1"/>
          <w:sz w:val="16"/>
          <w:szCs w:val="16"/>
          <w:vertAlign w:val="subscript"/>
        </w:rPr>
        <w:t>2</w:t>
      </w:r>
      <w:r w:rsidRPr="002310A8">
        <w:rPr>
          <w:rFonts w:ascii="Times New Roman" w:hAnsi="Times New Roman" w:cs="Times New Roman"/>
          <w:sz w:val="24"/>
          <w:szCs w:val="24"/>
        </w:rPr>
        <w:t>lower pen</w:t>
      </w:r>
      <w:r>
        <w:rPr>
          <w:rFonts w:ascii="Times New Roman" w:hAnsi="Times New Roman" w:cs="Times New Roman"/>
          <w:sz w:val="24"/>
          <w:szCs w:val="24"/>
        </w:rPr>
        <w:t xml:space="preserve">sions) </w:t>
      </w:r>
      <w:r w:rsidR="00626371">
        <w:rPr>
          <w:rFonts w:ascii="Times New Roman" w:hAnsi="Times New Roman" w:cs="Times New Roman"/>
          <w:sz w:val="24"/>
          <w:szCs w:val="24"/>
        </w:rPr>
        <w:t>(</w:t>
      </w:r>
      <w:r w:rsidR="00626371" w:rsidRPr="00626371">
        <w:rPr>
          <w:rFonts w:ascii="Times New Roman" w:hAnsi="Times New Roman" w:cs="Times New Roman"/>
          <w:sz w:val="24"/>
          <w:szCs w:val="24"/>
        </w:rPr>
        <w:t>Day et al., 2021, p. </w:t>
      </w:r>
      <w:r w:rsidR="00626371">
        <w:rPr>
          <w:rFonts w:ascii="Times New Roman" w:hAnsi="Times New Roman" w:cs="Times New Roman"/>
          <w:sz w:val="24"/>
          <w:szCs w:val="24"/>
        </w:rPr>
        <w:t>14</w:t>
      </w:r>
      <w:r w:rsidR="00626371" w:rsidRPr="00626371">
        <w:rPr>
          <w:rFonts w:ascii="Times New Roman" w:hAnsi="Times New Roman" w:cs="Times New Roman"/>
          <w:sz w:val="24"/>
          <w:szCs w:val="24"/>
        </w:rPr>
        <w:t>)</w:t>
      </w:r>
      <w:r w:rsidR="000D296D" w:rsidRPr="00771932">
        <w:rPr>
          <w:rFonts w:ascii="Times New Roman" w:hAnsi="Times New Roman" w:cs="Times New Roman"/>
          <w:sz w:val="24"/>
          <w:szCs w:val="24"/>
        </w:rPr>
        <w:t xml:space="preserve">. </w:t>
      </w:r>
      <w:r w:rsidR="004E2486" w:rsidRPr="004E2486">
        <w:rPr>
          <w:rFonts w:ascii="Times New Roman" w:hAnsi="Times New Roman" w:cs="Times New Roman"/>
          <w:sz w:val="24"/>
          <w:szCs w:val="24"/>
        </w:rPr>
        <w:t>Older adults are almost</w:t>
      </w:r>
      <w:r w:rsidR="004E2486" w:rsidRPr="004E2486">
        <w:rPr>
          <w:rFonts w:ascii="Times New Roman" w:hAnsi="Times New Roman" w:cs="Times New Roman"/>
          <w:color w:val="FFFFFF" w:themeColor="background1"/>
          <w:sz w:val="16"/>
          <w:szCs w:val="16"/>
          <w:vertAlign w:val="subscript"/>
        </w:rPr>
        <w:t>2</w:t>
      </w:r>
      <w:r w:rsidR="004E2486" w:rsidRPr="004E2486">
        <w:rPr>
          <w:rFonts w:ascii="Times New Roman" w:hAnsi="Times New Roman" w:cs="Times New Roman"/>
          <w:sz w:val="24"/>
          <w:szCs w:val="24"/>
        </w:rPr>
        <w:t>three times as likely than</w:t>
      </w:r>
      <w:r w:rsidR="004E2486" w:rsidRPr="004E2486">
        <w:rPr>
          <w:rFonts w:ascii="Times New Roman" w:hAnsi="Times New Roman" w:cs="Times New Roman"/>
          <w:color w:val="FFFFFF" w:themeColor="background1"/>
          <w:sz w:val="16"/>
          <w:szCs w:val="16"/>
          <w:vertAlign w:val="subscript"/>
        </w:rPr>
        <w:t>2</w:t>
      </w:r>
      <w:r w:rsidR="004E2486" w:rsidRPr="004E2486">
        <w:rPr>
          <w:rFonts w:ascii="Times New Roman" w:hAnsi="Times New Roman" w:cs="Times New Roman"/>
          <w:sz w:val="24"/>
          <w:szCs w:val="24"/>
        </w:rPr>
        <w:t>young folks to have no social support, and if</w:t>
      </w:r>
      <w:r w:rsidR="004E2486" w:rsidRPr="004E2486">
        <w:rPr>
          <w:rFonts w:ascii="Times New Roman" w:hAnsi="Times New Roman" w:cs="Times New Roman"/>
          <w:color w:val="FFFFFF" w:themeColor="background1"/>
          <w:sz w:val="16"/>
          <w:szCs w:val="16"/>
          <w:vertAlign w:val="subscript"/>
        </w:rPr>
        <w:t>2</w:t>
      </w:r>
      <w:r w:rsidR="004E2486" w:rsidRPr="004E2486">
        <w:rPr>
          <w:rFonts w:ascii="Times New Roman" w:hAnsi="Times New Roman" w:cs="Times New Roman"/>
          <w:sz w:val="24"/>
          <w:szCs w:val="24"/>
        </w:rPr>
        <w:t>they are sick, it could take much longer to diagnose and be difficult to care for them at homes. Naturally, this depends greatly on the nation in consideration, and elderly adults receive considerably good healthcare in nations w</w:t>
      </w:r>
      <w:r w:rsidR="004E2486">
        <w:rPr>
          <w:rFonts w:ascii="Times New Roman" w:hAnsi="Times New Roman" w:cs="Times New Roman"/>
          <w:sz w:val="24"/>
          <w:szCs w:val="24"/>
        </w:rPr>
        <w:t>ith stronger social safety nets (</w:t>
      </w:r>
      <w:proofErr w:type="spellStart"/>
      <w:r w:rsidR="00FB06FC" w:rsidRPr="00FB06FC">
        <w:rPr>
          <w:rFonts w:ascii="Times New Roman" w:hAnsi="Times New Roman" w:cs="Times New Roman"/>
          <w:sz w:val="24"/>
          <w:szCs w:val="24"/>
        </w:rPr>
        <w:t>Radotra</w:t>
      </w:r>
      <w:proofErr w:type="spellEnd"/>
      <w:r w:rsidR="00FB06FC" w:rsidRPr="00FB06FC">
        <w:rPr>
          <w:rFonts w:ascii="Times New Roman" w:hAnsi="Times New Roman" w:cs="Times New Roman"/>
          <w:sz w:val="24"/>
          <w:szCs w:val="24"/>
        </w:rPr>
        <w:t>, 2021, p. </w:t>
      </w:r>
      <w:r w:rsidR="00FB06FC">
        <w:rPr>
          <w:rFonts w:ascii="Times New Roman" w:hAnsi="Times New Roman" w:cs="Times New Roman"/>
          <w:sz w:val="24"/>
          <w:szCs w:val="24"/>
        </w:rPr>
        <w:t>129</w:t>
      </w:r>
      <w:r w:rsidR="00FB06FC" w:rsidRPr="00FB06FC">
        <w:rPr>
          <w:rFonts w:ascii="Times New Roman" w:hAnsi="Times New Roman" w:cs="Times New Roman"/>
          <w:sz w:val="24"/>
          <w:szCs w:val="24"/>
        </w:rPr>
        <w:t>)</w:t>
      </w:r>
      <w:r w:rsidR="000D296D" w:rsidRPr="00771932">
        <w:rPr>
          <w:rFonts w:ascii="Times New Roman" w:hAnsi="Times New Roman" w:cs="Times New Roman"/>
          <w:sz w:val="24"/>
          <w:szCs w:val="24"/>
        </w:rPr>
        <w:t>.</w:t>
      </w:r>
    </w:p>
    <w:p w14:paraId="0C8403A7" w14:textId="77777777" w:rsidR="000D296D" w:rsidRPr="00771932" w:rsidRDefault="000D296D" w:rsidP="0014050D">
      <w:pPr>
        <w:pStyle w:val="Heading1"/>
      </w:pPr>
      <w:bookmarkStart w:id="5" w:name="_Toc107081748"/>
      <w:r w:rsidRPr="00771932">
        <w:t>Dealing with the Covid-19 shock and other epidemics through resilience strategies and policies</w:t>
      </w:r>
      <w:bookmarkEnd w:id="5"/>
    </w:p>
    <w:p w14:paraId="3F8CC4DB" w14:textId="77777777" w:rsidR="000D296D" w:rsidRPr="00771932" w:rsidRDefault="00C03524" w:rsidP="0014050D">
      <w:pPr>
        <w:ind w:firstLine="720"/>
        <w:rPr>
          <w:rFonts w:ascii="Times New Roman" w:hAnsi="Times New Roman" w:cs="Times New Roman"/>
          <w:sz w:val="24"/>
          <w:szCs w:val="24"/>
        </w:rPr>
      </w:pPr>
      <w:r w:rsidRPr="00C03524">
        <w:rPr>
          <w:rFonts w:ascii="Times New Roman" w:hAnsi="Times New Roman" w:cs="Times New Roman"/>
          <w:sz w:val="24"/>
          <w:szCs w:val="24"/>
        </w:rPr>
        <w:t>How must we respond to the significant disruption that Covid-19 has placed upon global financial markets, social event, and legislation, in addition</w:t>
      </w:r>
      <w:r w:rsidRPr="00C03524">
        <w:rPr>
          <w:rFonts w:ascii="Times New Roman" w:hAnsi="Times New Roman" w:cs="Times New Roman"/>
          <w:color w:val="FFFFFF" w:themeColor="background1"/>
          <w:sz w:val="16"/>
          <w:szCs w:val="16"/>
          <w:vertAlign w:val="subscript"/>
        </w:rPr>
        <w:t>2</w:t>
      </w:r>
      <w:r w:rsidRPr="00C03524">
        <w:rPr>
          <w:rFonts w:ascii="Times New Roman" w:hAnsi="Times New Roman" w:cs="Times New Roman"/>
          <w:sz w:val="24"/>
          <w:szCs w:val="24"/>
        </w:rPr>
        <w:t>to the public health</w:t>
      </w:r>
      <w:r w:rsidRPr="00C03524">
        <w:rPr>
          <w:rFonts w:ascii="Times New Roman" w:hAnsi="Times New Roman" w:cs="Times New Roman"/>
          <w:color w:val="FFFFFF" w:themeColor="background1"/>
          <w:sz w:val="16"/>
          <w:szCs w:val="16"/>
          <w:vertAlign w:val="subscript"/>
        </w:rPr>
        <w:t>2</w:t>
      </w:r>
      <w:r w:rsidRPr="00C03524">
        <w:rPr>
          <w:rFonts w:ascii="Times New Roman" w:hAnsi="Times New Roman" w:cs="Times New Roman"/>
          <w:sz w:val="24"/>
          <w:szCs w:val="24"/>
        </w:rPr>
        <w:t>system? How can</w:t>
      </w:r>
      <w:r w:rsidR="00AF1621" w:rsidRPr="00C03524">
        <w:rPr>
          <w:rFonts w:ascii="Times New Roman" w:hAnsi="Times New Roman" w:cs="Times New Roman"/>
          <w:color w:val="FFFFFF" w:themeColor="background1"/>
          <w:sz w:val="16"/>
          <w:szCs w:val="16"/>
          <w:vertAlign w:val="subscript"/>
        </w:rPr>
        <w:t>2</w:t>
      </w:r>
      <w:r w:rsidRPr="00C03524">
        <w:rPr>
          <w:rFonts w:ascii="Times New Roman" w:hAnsi="Times New Roman" w:cs="Times New Roman"/>
          <w:sz w:val="24"/>
          <w:szCs w:val="24"/>
        </w:rPr>
        <w:t>we handle the structural consequences that put pressure on many facets of world commerce and leadership, as well</w:t>
      </w:r>
      <w:r w:rsidR="00AF1621" w:rsidRPr="00C03524">
        <w:rPr>
          <w:rFonts w:ascii="Times New Roman" w:hAnsi="Times New Roman" w:cs="Times New Roman"/>
          <w:color w:val="FFFFFF" w:themeColor="background1"/>
          <w:sz w:val="16"/>
          <w:szCs w:val="16"/>
          <w:vertAlign w:val="subscript"/>
        </w:rPr>
        <w:t>2</w:t>
      </w:r>
      <w:r w:rsidRPr="00C03524">
        <w:rPr>
          <w:rFonts w:ascii="Times New Roman" w:hAnsi="Times New Roman" w:cs="Times New Roman"/>
          <w:sz w:val="24"/>
          <w:szCs w:val="24"/>
        </w:rPr>
        <w:t>as the psychological - behavioral impacts of uncertainty that can cause significant setbacks in economic growth at the personal and national levels? Shareholders have a choice between two fundamental ideologies and techniques. Up until now, the majority would have focused on averting a catastrophe from occurring in the</w:t>
      </w:r>
      <w:r w:rsidR="00AF1621" w:rsidRPr="00C03524">
        <w:rPr>
          <w:rFonts w:ascii="Times New Roman" w:hAnsi="Times New Roman" w:cs="Times New Roman"/>
          <w:color w:val="FFFFFF" w:themeColor="background1"/>
          <w:sz w:val="16"/>
          <w:szCs w:val="16"/>
          <w:vertAlign w:val="subscript"/>
        </w:rPr>
        <w:t>2</w:t>
      </w:r>
      <w:r w:rsidRPr="00C03524">
        <w:rPr>
          <w:rFonts w:ascii="Times New Roman" w:hAnsi="Times New Roman" w:cs="Times New Roman"/>
          <w:sz w:val="24"/>
          <w:szCs w:val="24"/>
        </w:rPr>
        <w:t>first place or, in the case that complete mitigation or evasion is not possible, significantly reducing i</w:t>
      </w:r>
      <w:r>
        <w:rPr>
          <w:rFonts w:ascii="Times New Roman" w:hAnsi="Times New Roman" w:cs="Times New Roman"/>
          <w:sz w:val="24"/>
          <w:szCs w:val="24"/>
        </w:rPr>
        <w:t>ts effects after the occurrence</w:t>
      </w:r>
      <w:r w:rsidR="000D296D" w:rsidRPr="00771932">
        <w:rPr>
          <w:rFonts w:ascii="Times New Roman" w:hAnsi="Times New Roman" w:cs="Times New Roman"/>
          <w:sz w:val="24"/>
          <w:szCs w:val="24"/>
        </w:rPr>
        <w:t xml:space="preserve">. </w:t>
      </w:r>
    </w:p>
    <w:p w14:paraId="1668DF53" w14:textId="77777777" w:rsidR="000D296D" w:rsidRPr="00771932" w:rsidRDefault="007026C9" w:rsidP="0014050D">
      <w:pPr>
        <w:ind w:firstLine="720"/>
        <w:rPr>
          <w:rFonts w:ascii="Times New Roman" w:hAnsi="Times New Roman" w:cs="Times New Roman"/>
          <w:sz w:val="24"/>
          <w:szCs w:val="24"/>
        </w:rPr>
      </w:pPr>
      <w:r w:rsidRPr="007026C9">
        <w:rPr>
          <w:rFonts w:ascii="Times New Roman" w:hAnsi="Times New Roman" w:cs="Times New Roman"/>
          <w:sz w:val="24"/>
          <w:szCs w:val="24"/>
        </w:rPr>
        <w:t xml:space="preserve">This method is initially politically attractive because it offers the chance that undesirable risks may be reduced before they result in significant issues, which is the foundation of traditional risk mitigation (i.e., to plan for and withstand disruptions). Nevertheless, in </w:t>
      </w:r>
      <w:proofErr w:type="gramStart"/>
      <w:r w:rsidRPr="007026C9">
        <w:rPr>
          <w:rFonts w:ascii="Times New Roman" w:hAnsi="Times New Roman" w:cs="Times New Roman"/>
          <w:sz w:val="24"/>
          <w:szCs w:val="24"/>
        </w:rPr>
        <w:t>an</w:t>
      </w:r>
      <w:proofErr w:type="gramEnd"/>
      <w:r w:rsidRPr="007026C9">
        <w:rPr>
          <w:rFonts w:ascii="Times New Roman" w:hAnsi="Times New Roman" w:cs="Times New Roman"/>
          <w:sz w:val="24"/>
          <w:szCs w:val="24"/>
        </w:rPr>
        <w:t xml:space="preserve"> universe of swift feedback mechanisms and progressively nest</w:t>
      </w:r>
      <w:r>
        <w:rPr>
          <w:rFonts w:ascii="Times New Roman" w:hAnsi="Times New Roman" w:cs="Times New Roman"/>
          <w:sz w:val="24"/>
          <w:szCs w:val="24"/>
        </w:rPr>
        <w:t>ed structures, where cascading</w:t>
      </w:r>
      <w:r w:rsidRPr="007026C9">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f</w:t>
      </w:r>
      <w:r w:rsidRPr="007026C9">
        <w:rPr>
          <w:rFonts w:ascii="Times New Roman" w:hAnsi="Times New Roman" w:cs="Times New Roman"/>
          <w:sz w:val="24"/>
          <w:szCs w:val="24"/>
        </w:rPr>
        <w:t>ailures are unavoidable, such options may be ineffectual at safeguarding societies and economies and reducing disruptions, or would be prohibitively expensive to operate to the degree required to guarantee policymakers and</w:t>
      </w:r>
      <w:r w:rsidRPr="007026C9">
        <w:rPr>
          <w:rFonts w:ascii="Times New Roman" w:hAnsi="Times New Roman" w:cs="Times New Roman"/>
          <w:color w:val="FFFFFF" w:themeColor="background1"/>
          <w:sz w:val="16"/>
          <w:szCs w:val="16"/>
          <w:vertAlign w:val="subscript"/>
        </w:rPr>
        <w:t>2</w:t>
      </w:r>
      <w:r w:rsidRPr="007026C9">
        <w:rPr>
          <w:rFonts w:ascii="Times New Roman" w:hAnsi="Times New Roman" w:cs="Times New Roman"/>
          <w:sz w:val="24"/>
          <w:szCs w:val="24"/>
        </w:rPr>
        <w:t>other interested parties of proper security (Michel-</w:t>
      </w:r>
      <w:proofErr w:type="spellStart"/>
      <w:r w:rsidRPr="007026C9">
        <w:rPr>
          <w:rFonts w:ascii="Times New Roman" w:hAnsi="Times New Roman" w:cs="Times New Roman"/>
          <w:sz w:val="24"/>
          <w:szCs w:val="24"/>
        </w:rPr>
        <w:t>Kerjan</w:t>
      </w:r>
      <w:proofErr w:type="spellEnd"/>
      <w:r w:rsidRPr="007026C9">
        <w:rPr>
          <w:rFonts w:ascii="Times New Roman" w:hAnsi="Times New Roman" w:cs="Times New Roman"/>
          <w:sz w:val="24"/>
          <w:szCs w:val="24"/>
        </w:rPr>
        <w:t xml:space="preserve">, </w:t>
      </w:r>
      <w:r w:rsidR="00CC6FDA" w:rsidRPr="007026C9">
        <w:rPr>
          <w:rFonts w:ascii="Times New Roman" w:hAnsi="Times New Roman" w:cs="Times New Roman"/>
          <w:sz w:val="24"/>
          <w:szCs w:val="24"/>
        </w:rPr>
        <w:t>2012,</w:t>
      </w:r>
      <w:r w:rsidRPr="007026C9">
        <w:rPr>
          <w:rFonts w:ascii="Times New Roman" w:hAnsi="Times New Roman" w:cs="Times New Roman"/>
          <w:sz w:val="24"/>
          <w:szCs w:val="24"/>
        </w:rPr>
        <w:t xml:space="preserve"> p. 497). In the interest of effectiveness, risk mitigation is all too frequently seen as a way to keep activities as compact as practicable, hence eliminating redundancy.</w:t>
      </w:r>
      <w:r w:rsidR="000D296D" w:rsidRPr="00771932">
        <w:rPr>
          <w:rFonts w:ascii="Times New Roman" w:hAnsi="Times New Roman" w:cs="Times New Roman"/>
          <w:sz w:val="24"/>
          <w:szCs w:val="24"/>
        </w:rPr>
        <w:t xml:space="preserve">  </w:t>
      </w:r>
      <w:r w:rsidR="00CC6FDA" w:rsidRPr="00CC6FDA">
        <w:rPr>
          <w:rFonts w:ascii="Times New Roman" w:hAnsi="Times New Roman" w:cs="Times New Roman"/>
          <w:sz w:val="24"/>
          <w:szCs w:val="24"/>
        </w:rPr>
        <w:t>With the absent of r</w:t>
      </w:r>
      <w:r w:rsidR="008B1580">
        <w:rPr>
          <w:rFonts w:ascii="Times New Roman" w:hAnsi="Times New Roman" w:cs="Times New Roman"/>
          <w:sz w:val="24"/>
          <w:szCs w:val="24"/>
        </w:rPr>
        <w:t>edundancy, systems are far more</w:t>
      </w:r>
      <w:r w:rsidR="008B1580" w:rsidRPr="004D4AE9">
        <w:rPr>
          <w:rFonts w:ascii="Times New Roman" w:hAnsi="Times New Roman" w:cs="Times New Roman"/>
          <w:color w:val="FFFFFF" w:themeColor="background1"/>
          <w:sz w:val="16"/>
          <w:szCs w:val="16"/>
          <w:vertAlign w:val="subscript"/>
        </w:rPr>
        <w:t>2</w:t>
      </w:r>
      <w:r w:rsidR="008B1580">
        <w:rPr>
          <w:rFonts w:ascii="Times New Roman" w:hAnsi="Times New Roman" w:cs="Times New Roman"/>
          <w:sz w:val="24"/>
          <w:szCs w:val="24"/>
        </w:rPr>
        <w:t>vulnerable and have</w:t>
      </w:r>
      <w:r w:rsidR="008B1580" w:rsidRPr="004D4AE9">
        <w:rPr>
          <w:rFonts w:ascii="Times New Roman" w:hAnsi="Times New Roman" w:cs="Times New Roman"/>
          <w:color w:val="FFFFFF" w:themeColor="background1"/>
          <w:sz w:val="16"/>
          <w:szCs w:val="16"/>
          <w:vertAlign w:val="subscript"/>
        </w:rPr>
        <w:t>2</w:t>
      </w:r>
      <w:r w:rsidR="008B1580">
        <w:rPr>
          <w:rFonts w:ascii="Times New Roman" w:hAnsi="Times New Roman" w:cs="Times New Roman"/>
          <w:sz w:val="24"/>
          <w:szCs w:val="24"/>
        </w:rPr>
        <w:t>little to no capacity</w:t>
      </w:r>
      <w:r w:rsidR="008B1580" w:rsidRPr="004D4AE9">
        <w:rPr>
          <w:rFonts w:ascii="Times New Roman" w:hAnsi="Times New Roman" w:cs="Times New Roman"/>
          <w:color w:val="FFFFFF" w:themeColor="background1"/>
          <w:sz w:val="16"/>
          <w:szCs w:val="16"/>
          <w:vertAlign w:val="subscript"/>
        </w:rPr>
        <w:t>2</w:t>
      </w:r>
      <w:r w:rsidR="00CC6FDA" w:rsidRPr="00CC6FDA">
        <w:rPr>
          <w:rFonts w:ascii="Times New Roman" w:hAnsi="Times New Roman" w:cs="Times New Roman"/>
          <w:sz w:val="24"/>
          <w:szCs w:val="24"/>
        </w:rPr>
        <w:t>to withstand shocks, which can</w:t>
      </w:r>
      <w:r w:rsidR="00CC6FDA">
        <w:rPr>
          <w:rFonts w:ascii="Times New Roman" w:hAnsi="Times New Roman" w:cs="Times New Roman"/>
          <w:sz w:val="24"/>
          <w:szCs w:val="24"/>
        </w:rPr>
        <w:t xml:space="preserve"> rapidly result in catastrophes </w:t>
      </w:r>
      <w:r w:rsidR="00141712">
        <w:rPr>
          <w:rFonts w:ascii="Times New Roman" w:hAnsi="Times New Roman" w:cs="Times New Roman"/>
          <w:sz w:val="24"/>
          <w:szCs w:val="24"/>
        </w:rPr>
        <w:t>(</w:t>
      </w:r>
      <w:r w:rsidR="003A7143" w:rsidRPr="00141712">
        <w:rPr>
          <w:rFonts w:ascii="Times New Roman" w:hAnsi="Times New Roman" w:cs="Times New Roman"/>
          <w:sz w:val="24"/>
          <w:szCs w:val="24"/>
        </w:rPr>
        <w:t>Linkov et al, 2019</w:t>
      </w:r>
      <w:r w:rsidR="00DB2531">
        <w:rPr>
          <w:rFonts w:ascii="Times New Roman" w:hAnsi="Times New Roman" w:cs="Times New Roman"/>
          <w:sz w:val="24"/>
          <w:szCs w:val="24"/>
        </w:rPr>
        <w:t>,</w:t>
      </w:r>
      <w:r w:rsidR="00DB2531" w:rsidRPr="00DB2531">
        <w:rPr>
          <w:rFonts w:ascii="Times New Roman" w:hAnsi="Times New Roman" w:cs="Times New Roman"/>
          <w:sz w:val="24"/>
          <w:szCs w:val="24"/>
        </w:rPr>
        <w:t xml:space="preserve"> p. 497</w:t>
      </w:r>
      <w:r w:rsidR="00DB2531">
        <w:rPr>
          <w:rFonts w:ascii="Times New Roman" w:hAnsi="Times New Roman" w:cs="Times New Roman"/>
          <w:sz w:val="24"/>
          <w:szCs w:val="24"/>
        </w:rPr>
        <w:t>)</w:t>
      </w:r>
      <w:r w:rsidR="000D296D" w:rsidRPr="00771932">
        <w:rPr>
          <w:rFonts w:ascii="Times New Roman" w:hAnsi="Times New Roman" w:cs="Times New Roman"/>
          <w:sz w:val="24"/>
          <w:szCs w:val="24"/>
        </w:rPr>
        <w:t>.</w:t>
      </w:r>
    </w:p>
    <w:p w14:paraId="504C3DDB" w14:textId="77777777" w:rsidR="00BC5DD4" w:rsidRDefault="00BC5DD4" w:rsidP="0014050D">
      <w:pPr>
        <w:ind w:firstLine="720"/>
        <w:rPr>
          <w:rFonts w:ascii="Times New Roman" w:hAnsi="Times New Roman" w:cs="Times New Roman"/>
          <w:sz w:val="24"/>
          <w:szCs w:val="24"/>
        </w:rPr>
      </w:pPr>
      <w:r w:rsidRPr="00BC5DD4">
        <w:rPr>
          <w:rFonts w:ascii="Times New Roman" w:hAnsi="Times New Roman" w:cs="Times New Roman"/>
          <w:sz w:val="24"/>
          <w:szCs w:val="24"/>
        </w:rPr>
        <w:t>The second strategy acknowledges that systemic vulnerabilities are fundamentally unforeseen, unexpected, and even</w:t>
      </w:r>
      <w:r w:rsidRPr="00BC5DD4">
        <w:rPr>
          <w:rFonts w:ascii="Times New Roman" w:hAnsi="Times New Roman" w:cs="Times New Roman"/>
          <w:color w:val="FFFFFF" w:themeColor="background1"/>
          <w:sz w:val="16"/>
          <w:szCs w:val="16"/>
          <w:vertAlign w:val="subscript"/>
        </w:rPr>
        <w:t>2</w:t>
      </w:r>
      <w:r w:rsidRPr="00BC5DD4">
        <w:rPr>
          <w:rFonts w:ascii="Times New Roman" w:hAnsi="Times New Roman" w:cs="Times New Roman"/>
          <w:sz w:val="24"/>
          <w:szCs w:val="24"/>
        </w:rPr>
        <w:t>random and confronts them by enhancing system</w:t>
      </w:r>
      <w:r w:rsidRPr="00BC5DD4">
        <w:rPr>
          <w:rFonts w:ascii="Times New Roman" w:hAnsi="Times New Roman" w:cs="Times New Roman"/>
          <w:color w:val="FFFFFF" w:themeColor="background1"/>
          <w:sz w:val="16"/>
          <w:szCs w:val="16"/>
          <w:vertAlign w:val="subscript"/>
        </w:rPr>
        <w:t>2</w:t>
      </w:r>
      <w:r w:rsidRPr="00BC5DD4">
        <w:rPr>
          <w:rFonts w:ascii="Times New Roman" w:hAnsi="Times New Roman" w:cs="Times New Roman"/>
          <w:sz w:val="24"/>
          <w:szCs w:val="24"/>
        </w:rPr>
        <w:t>resilience. Resilience highlights the significance of recuperation and adaptability in the wake of disturbance rather than relying simply on the capacity of system administrators to avert, minimize, resist, and absorb</w:t>
      </w:r>
      <w:r w:rsidRPr="00BC5DD4">
        <w:rPr>
          <w:rFonts w:ascii="Times New Roman" w:hAnsi="Times New Roman" w:cs="Times New Roman"/>
          <w:color w:val="FFFFFF" w:themeColor="background1"/>
          <w:sz w:val="16"/>
          <w:szCs w:val="16"/>
          <w:vertAlign w:val="subscript"/>
        </w:rPr>
        <w:t>2</w:t>
      </w:r>
      <w:r w:rsidRPr="00BC5DD4">
        <w:rPr>
          <w:rFonts w:ascii="Times New Roman" w:hAnsi="Times New Roman" w:cs="Times New Roman"/>
          <w:sz w:val="24"/>
          <w:szCs w:val="24"/>
        </w:rPr>
        <w:t>any and all shocks (Ganin et al, 2017, p. 336). Such a viewpoint accepts that the numerous potential hazards in the coming years cannot be accurately foreseen, quantified, or comprehe</w:t>
      </w:r>
      <w:r>
        <w:rPr>
          <w:rFonts w:ascii="Times New Roman" w:hAnsi="Times New Roman" w:cs="Times New Roman"/>
          <w:sz w:val="24"/>
          <w:szCs w:val="24"/>
        </w:rPr>
        <w:t>nded in all of its implications</w:t>
      </w:r>
      <w:r w:rsidR="000D296D" w:rsidRPr="00771932">
        <w:rPr>
          <w:rFonts w:ascii="Times New Roman" w:hAnsi="Times New Roman" w:cs="Times New Roman"/>
          <w:sz w:val="24"/>
          <w:szCs w:val="24"/>
        </w:rPr>
        <w:t xml:space="preserve">.  </w:t>
      </w:r>
    </w:p>
    <w:p w14:paraId="17EDD812" w14:textId="77777777" w:rsidR="000D296D" w:rsidRPr="00771932" w:rsidRDefault="00BC46AD" w:rsidP="0014050D">
      <w:pPr>
        <w:ind w:firstLine="720"/>
        <w:rPr>
          <w:rFonts w:ascii="Times New Roman" w:hAnsi="Times New Roman" w:cs="Times New Roman"/>
          <w:sz w:val="24"/>
          <w:szCs w:val="24"/>
        </w:rPr>
      </w:pPr>
      <w:r w:rsidRPr="00BC46AD">
        <w:rPr>
          <w:rFonts w:ascii="Times New Roman" w:hAnsi="Times New Roman" w:cs="Times New Roman"/>
          <w:sz w:val="24"/>
          <w:szCs w:val="24"/>
        </w:rPr>
        <w:t>Resilience recognizes that significant disturbances will indeed occur; in the coming years, climatological disturbance is likely to exacerbate other shocks, such as pandemics. Therefore, it is critical that fundamental systems</w:t>
      </w:r>
      <w:r w:rsidRPr="00BC46AD">
        <w:rPr>
          <w:rFonts w:ascii="Times New Roman" w:hAnsi="Times New Roman" w:cs="Times New Roman"/>
          <w:color w:val="FFFFFF" w:themeColor="background1"/>
          <w:sz w:val="16"/>
          <w:szCs w:val="16"/>
          <w:vertAlign w:val="subscript"/>
        </w:rPr>
        <w:t>2</w:t>
      </w:r>
      <w:r w:rsidRPr="00BC46AD">
        <w:rPr>
          <w:rFonts w:ascii="Times New Roman" w:hAnsi="Times New Roman" w:cs="Times New Roman"/>
          <w:sz w:val="24"/>
          <w:szCs w:val="24"/>
        </w:rPr>
        <w:t xml:space="preserve">have the ability to recoup and adjust in order to guarantee their continued existence. They should also be able to take advantage of any innovative or disclosed possibilities that arise as a result of the catastrophes in order to enhance the system via wider structural reforms. For </w:t>
      </w:r>
      <w:r w:rsidR="008B1580">
        <w:rPr>
          <w:rFonts w:ascii="Times New Roman" w:hAnsi="Times New Roman" w:cs="Times New Roman"/>
          <w:sz w:val="24"/>
          <w:szCs w:val="24"/>
        </w:rPr>
        <w:t>instance, the Covid-19 pandemic</w:t>
      </w:r>
      <w:r w:rsidR="008B1580" w:rsidRPr="004D4AE9">
        <w:rPr>
          <w:rFonts w:ascii="Times New Roman" w:hAnsi="Times New Roman" w:cs="Times New Roman"/>
          <w:color w:val="FFFFFF" w:themeColor="background1"/>
          <w:sz w:val="16"/>
          <w:szCs w:val="16"/>
          <w:vertAlign w:val="subscript"/>
        </w:rPr>
        <w:t>2</w:t>
      </w:r>
      <w:r w:rsidRPr="00BC46AD">
        <w:rPr>
          <w:rFonts w:ascii="Times New Roman" w:hAnsi="Times New Roman" w:cs="Times New Roman"/>
          <w:sz w:val="24"/>
          <w:szCs w:val="24"/>
        </w:rPr>
        <w:t>offers a chance to more properly manage other catastrophes like global warming. This is fr</w:t>
      </w:r>
      <w:r w:rsidR="008B1580">
        <w:rPr>
          <w:rFonts w:ascii="Times New Roman" w:hAnsi="Times New Roman" w:cs="Times New Roman"/>
          <w:sz w:val="24"/>
          <w:szCs w:val="24"/>
        </w:rPr>
        <w:t>equently described as "bouncing</w:t>
      </w:r>
      <w:r w:rsidR="008B1580" w:rsidRPr="004D4AE9">
        <w:rPr>
          <w:rFonts w:ascii="Times New Roman" w:hAnsi="Times New Roman" w:cs="Times New Roman"/>
          <w:color w:val="FFFFFF" w:themeColor="background1"/>
          <w:sz w:val="16"/>
          <w:szCs w:val="16"/>
          <w:vertAlign w:val="subscript"/>
        </w:rPr>
        <w:t>2</w:t>
      </w:r>
      <w:r w:rsidRPr="00BC46AD">
        <w:rPr>
          <w:rFonts w:ascii="Times New Roman" w:hAnsi="Times New Roman" w:cs="Times New Roman"/>
          <w:sz w:val="24"/>
          <w:szCs w:val="24"/>
        </w:rPr>
        <w:t>forward" ra</w:t>
      </w:r>
      <w:r w:rsidR="008B1580">
        <w:rPr>
          <w:rFonts w:ascii="Times New Roman" w:hAnsi="Times New Roman" w:cs="Times New Roman"/>
          <w:sz w:val="24"/>
          <w:szCs w:val="24"/>
        </w:rPr>
        <w:t>ther than merely "bouncing</w:t>
      </w:r>
      <w:r w:rsidR="008B1580" w:rsidRPr="004D4AE9">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back”</w:t>
      </w:r>
      <w:r w:rsidRPr="00BC46AD">
        <w:rPr>
          <w:rFonts w:ascii="Times New Roman" w:hAnsi="Times New Roman" w:cs="Times New Roman"/>
          <w:sz w:val="24"/>
          <w:szCs w:val="24"/>
        </w:rPr>
        <w:t xml:space="preserve"> </w:t>
      </w:r>
      <w:r w:rsidR="000D296D" w:rsidRPr="00771932">
        <w:rPr>
          <w:rFonts w:ascii="Times New Roman" w:hAnsi="Times New Roman" w:cs="Times New Roman"/>
          <w:sz w:val="24"/>
          <w:szCs w:val="24"/>
        </w:rPr>
        <w:t>(L</w:t>
      </w:r>
      <w:r w:rsidR="000A2582">
        <w:rPr>
          <w:rFonts w:ascii="Times New Roman" w:hAnsi="Times New Roman" w:cs="Times New Roman"/>
          <w:sz w:val="24"/>
          <w:szCs w:val="24"/>
        </w:rPr>
        <w:t>inkov, Trump, and Keisler, 2018</w:t>
      </w:r>
      <w:r w:rsidR="008D13D6" w:rsidRPr="008D13D6">
        <w:rPr>
          <w:rFonts w:ascii="Times New Roman" w:hAnsi="Times New Roman" w:cs="Times New Roman"/>
          <w:sz w:val="24"/>
          <w:szCs w:val="24"/>
        </w:rPr>
        <w:t>, p. 336</w:t>
      </w:r>
      <w:r w:rsidR="005678B8">
        <w:rPr>
          <w:rFonts w:ascii="Times New Roman" w:hAnsi="Times New Roman" w:cs="Times New Roman"/>
          <w:sz w:val="24"/>
          <w:szCs w:val="24"/>
        </w:rPr>
        <w:t>).</w:t>
      </w:r>
    </w:p>
    <w:p w14:paraId="1A86F864" w14:textId="77777777" w:rsidR="000D296D" w:rsidRPr="00771932" w:rsidRDefault="001F3FF8" w:rsidP="0014050D">
      <w:pPr>
        <w:ind w:firstLine="720"/>
        <w:rPr>
          <w:rFonts w:ascii="Times New Roman" w:hAnsi="Times New Roman" w:cs="Times New Roman"/>
          <w:sz w:val="24"/>
          <w:szCs w:val="24"/>
        </w:rPr>
      </w:pPr>
      <w:r>
        <w:rPr>
          <w:rFonts w:ascii="Times New Roman" w:hAnsi="Times New Roman" w:cs="Times New Roman"/>
          <w:sz w:val="24"/>
          <w:szCs w:val="24"/>
        </w:rPr>
        <w:t>One of the structural</w:t>
      </w:r>
      <w:r w:rsidRPr="004D4AE9">
        <w:rPr>
          <w:rFonts w:ascii="Times New Roman" w:hAnsi="Times New Roman" w:cs="Times New Roman"/>
          <w:color w:val="FFFFFF" w:themeColor="background1"/>
          <w:sz w:val="16"/>
          <w:szCs w:val="16"/>
          <w:vertAlign w:val="subscript"/>
        </w:rPr>
        <w:t>2</w:t>
      </w:r>
      <w:r w:rsidR="008B1580" w:rsidRPr="008B1580">
        <w:rPr>
          <w:rFonts w:ascii="Times New Roman" w:hAnsi="Times New Roman" w:cs="Times New Roman"/>
          <w:sz w:val="24"/>
          <w:szCs w:val="24"/>
        </w:rPr>
        <w:t xml:space="preserve">and </w:t>
      </w:r>
      <w:r>
        <w:rPr>
          <w:rFonts w:ascii="Times New Roman" w:hAnsi="Times New Roman" w:cs="Times New Roman"/>
          <w:sz w:val="24"/>
          <w:szCs w:val="24"/>
        </w:rPr>
        <w:t>defining characteristics</w:t>
      </w:r>
      <w:r w:rsidRPr="004D4AE9">
        <w:rPr>
          <w:rFonts w:ascii="Times New Roman" w:hAnsi="Times New Roman" w:cs="Times New Roman"/>
          <w:color w:val="FFFFFF" w:themeColor="background1"/>
          <w:sz w:val="16"/>
          <w:szCs w:val="16"/>
          <w:vertAlign w:val="subscript"/>
        </w:rPr>
        <w:t>2</w:t>
      </w:r>
      <w:r w:rsidR="008C5B64" w:rsidRPr="008B1580">
        <w:rPr>
          <w:rFonts w:ascii="Times New Roman" w:hAnsi="Times New Roman" w:cs="Times New Roman"/>
          <w:sz w:val="24"/>
          <w:szCs w:val="24"/>
        </w:rPr>
        <w:t>of the world today, which is constantly more sophisticated and unpredictable, is interconnectivity among systems</w:t>
      </w:r>
      <w:r w:rsidR="008C5B64" w:rsidRPr="008C5B64">
        <w:rPr>
          <w:rFonts w:ascii="Times New Roman" w:hAnsi="Times New Roman" w:cs="Times New Roman"/>
          <w:sz w:val="24"/>
          <w:szCs w:val="24"/>
        </w:rPr>
        <w:t>. This has greatly benefited a large portion of the earth’s inhabitants and is a result of both economic advancement and geopolitical interdependence on a global scale. Limiting or reducing such interconnection would be a natural response to the Covid-19 epidemic, but such drastic regulatory measures would</w:t>
      </w:r>
      <w:r w:rsidR="008C5B64" w:rsidRPr="008C5B64">
        <w:rPr>
          <w:rFonts w:ascii="Times New Roman" w:hAnsi="Times New Roman" w:cs="Times New Roman"/>
          <w:color w:val="FFFFFF" w:themeColor="background1"/>
          <w:sz w:val="16"/>
          <w:szCs w:val="16"/>
          <w:vertAlign w:val="subscript"/>
        </w:rPr>
        <w:t>2</w:t>
      </w:r>
      <w:r w:rsidR="008C5B64" w:rsidRPr="008C5B64">
        <w:rPr>
          <w:rFonts w:ascii="Times New Roman" w:hAnsi="Times New Roman" w:cs="Times New Roman"/>
          <w:sz w:val="24"/>
          <w:szCs w:val="24"/>
        </w:rPr>
        <w:t>not better safeguard nations or international economies against systemic dangers in the foreseeable years (Sutcliffe, 2020, p. 81). For a</w:t>
      </w:r>
      <w:r w:rsidR="008C5B64" w:rsidRPr="008C5B64">
        <w:rPr>
          <w:rFonts w:ascii="Times New Roman" w:hAnsi="Times New Roman" w:cs="Times New Roman"/>
          <w:color w:val="FFFFFF" w:themeColor="background1"/>
          <w:sz w:val="16"/>
          <w:szCs w:val="16"/>
          <w:vertAlign w:val="subscript"/>
        </w:rPr>
        <w:t>2</w:t>
      </w:r>
      <w:r w:rsidR="008C5B64" w:rsidRPr="008C5B64">
        <w:rPr>
          <w:rFonts w:ascii="Times New Roman" w:hAnsi="Times New Roman" w:cs="Times New Roman"/>
          <w:sz w:val="24"/>
          <w:szCs w:val="24"/>
        </w:rPr>
        <w:t>post-Covid-19 society where institutions are created to assist recuperation and adjustment in the wake of shock, a concentration on building resilience within</w:t>
      </w:r>
      <w:r w:rsidR="008C5B64" w:rsidRPr="008C5B64">
        <w:rPr>
          <w:rFonts w:ascii="Times New Roman" w:hAnsi="Times New Roman" w:cs="Times New Roman"/>
          <w:color w:val="FFFFFF" w:themeColor="background1"/>
          <w:sz w:val="16"/>
          <w:szCs w:val="16"/>
          <w:vertAlign w:val="subscript"/>
        </w:rPr>
        <w:t>2</w:t>
      </w:r>
      <w:r w:rsidR="008C5B64" w:rsidRPr="008C5B64">
        <w:rPr>
          <w:rFonts w:ascii="Times New Roman" w:hAnsi="Times New Roman" w:cs="Times New Roman"/>
          <w:sz w:val="24"/>
          <w:szCs w:val="24"/>
        </w:rPr>
        <w:t>the world financial order i</w:t>
      </w:r>
      <w:r w:rsidR="008C5B64">
        <w:rPr>
          <w:rFonts w:ascii="Times New Roman" w:hAnsi="Times New Roman" w:cs="Times New Roman"/>
          <w:sz w:val="24"/>
          <w:szCs w:val="24"/>
        </w:rPr>
        <w:t xml:space="preserve">s rather a required advancement </w:t>
      </w:r>
      <w:r w:rsidR="000A2582">
        <w:rPr>
          <w:rFonts w:ascii="Times New Roman" w:hAnsi="Times New Roman" w:cs="Times New Roman"/>
          <w:sz w:val="24"/>
          <w:szCs w:val="24"/>
        </w:rPr>
        <w:t>(</w:t>
      </w:r>
      <w:r w:rsidR="00E22A2C" w:rsidRPr="00E22A2C">
        <w:rPr>
          <w:rFonts w:ascii="Times New Roman" w:hAnsi="Times New Roman" w:cs="Times New Roman"/>
          <w:sz w:val="24"/>
          <w:szCs w:val="24"/>
        </w:rPr>
        <w:t>Ganin et al, 2017, p. 336</w:t>
      </w:r>
      <w:r w:rsidR="000A2582">
        <w:rPr>
          <w:rFonts w:ascii="Times New Roman" w:hAnsi="Times New Roman" w:cs="Times New Roman"/>
          <w:sz w:val="24"/>
          <w:szCs w:val="24"/>
        </w:rPr>
        <w:t>)</w:t>
      </w:r>
      <w:r w:rsidR="000D296D" w:rsidRPr="00771932">
        <w:rPr>
          <w:rFonts w:ascii="Times New Roman" w:hAnsi="Times New Roman" w:cs="Times New Roman"/>
          <w:sz w:val="24"/>
          <w:szCs w:val="24"/>
        </w:rPr>
        <w:t>.</w:t>
      </w:r>
    </w:p>
    <w:p w14:paraId="46F3E39A" w14:textId="77777777" w:rsidR="000D296D" w:rsidRPr="00771932" w:rsidRDefault="001A5184" w:rsidP="0014050D">
      <w:pPr>
        <w:ind w:firstLine="720"/>
        <w:rPr>
          <w:rFonts w:ascii="Times New Roman" w:hAnsi="Times New Roman" w:cs="Times New Roman"/>
          <w:sz w:val="24"/>
          <w:szCs w:val="24"/>
        </w:rPr>
      </w:pPr>
      <w:r w:rsidRPr="001A5184">
        <w:rPr>
          <w:rFonts w:ascii="Times New Roman" w:hAnsi="Times New Roman" w:cs="Times New Roman"/>
          <w:sz w:val="24"/>
          <w:szCs w:val="24"/>
        </w:rPr>
        <w:t xml:space="preserve">It is essential to combine resilience-based strategies with risk-based ones for managing epidemics and other systemic problems. Identification of </w:t>
      </w:r>
      <w:r>
        <w:rPr>
          <w:rFonts w:ascii="Times New Roman" w:hAnsi="Times New Roman" w:cs="Times New Roman"/>
          <w:sz w:val="24"/>
          <w:szCs w:val="24"/>
        </w:rPr>
        <w:t>uncertain/unforeseen hazards</w:t>
      </w:r>
      <w:r w:rsidRPr="001A5184">
        <w:rPr>
          <w:rFonts w:ascii="Times New Roman" w:hAnsi="Times New Roman" w:cs="Times New Roman"/>
          <w:sz w:val="24"/>
          <w:szCs w:val="24"/>
        </w:rPr>
        <w:t xml:space="preserve"> that are probable to have an impact on resilience is</w:t>
      </w:r>
      <w:r w:rsidRPr="001A5184">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 xml:space="preserve">one </w:t>
      </w:r>
      <w:r w:rsidRPr="001A5184">
        <w:rPr>
          <w:rFonts w:ascii="Times New Roman" w:hAnsi="Times New Roman" w:cs="Times New Roman"/>
          <w:sz w:val="24"/>
          <w:szCs w:val="24"/>
        </w:rPr>
        <w:t>aim of risk mitigation for a</w:t>
      </w:r>
      <w:r>
        <w:rPr>
          <w:rFonts w:ascii="Times New Roman" w:hAnsi="Times New Roman" w:cs="Times New Roman"/>
          <w:sz w:val="24"/>
          <w:szCs w:val="24"/>
        </w:rPr>
        <w:t xml:space="preserve"> system</w:t>
      </w:r>
      <w:r w:rsidRPr="001A5184">
        <w:rPr>
          <w:rFonts w:ascii="Times New Roman" w:hAnsi="Times New Roman" w:cs="Times New Roman"/>
          <w:sz w:val="24"/>
          <w:szCs w:val="24"/>
        </w:rPr>
        <w:t xml:space="preserve"> guided by resilience. Nevertheless, the resilience we're referring to here is indeed not resilience</w:t>
      </w:r>
      <w:r w:rsidRPr="001A5184">
        <w:rPr>
          <w:rFonts w:ascii="Times New Roman" w:hAnsi="Times New Roman" w:cs="Times New Roman"/>
          <w:color w:val="FFFFFF" w:themeColor="background1"/>
          <w:sz w:val="16"/>
          <w:szCs w:val="16"/>
          <w:vertAlign w:val="subscript"/>
        </w:rPr>
        <w:t>2</w:t>
      </w:r>
      <w:r w:rsidRPr="001A5184">
        <w:rPr>
          <w:rFonts w:ascii="Times New Roman" w:hAnsi="Times New Roman" w:cs="Times New Roman"/>
          <w:sz w:val="24"/>
          <w:szCs w:val="24"/>
        </w:rPr>
        <w:t>in the manner that the OECD has traditionally used the term, which is the ability to withstand economic crises and return to prior conditions (Cooper, 2021, p. 45).</w:t>
      </w:r>
      <w:r>
        <w:rPr>
          <w:rFonts w:ascii="Times New Roman" w:hAnsi="Times New Roman" w:cs="Times New Roman"/>
          <w:sz w:val="24"/>
          <w:szCs w:val="24"/>
        </w:rPr>
        <w:t xml:space="preserve"> </w:t>
      </w:r>
      <w:r w:rsidRPr="001A5184">
        <w:rPr>
          <w:rFonts w:ascii="Times New Roman" w:hAnsi="Times New Roman" w:cs="Times New Roman"/>
          <w:sz w:val="24"/>
          <w:szCs w:val="24"/>
        </w:rPr>
        <w:t>Contemporary economies face systemic dangers that are becoming more challenging to model and frequently too complicated to be resolved for the "best reaction" using conventional risk evaluation methods that prioritize system resilience and capacity to endure attacks before breakdown (Linkov et al, 2019, p. 497). The emphasis of the emerging resilience strategy will be on a system's capacity to foresee, take in, recuperate from, and adjust to</w:t>
      </w:r>
      <w:r>
        <w:rPr>
          <w:rFonts w:ascii="Times New Roman" w:hAnsi="Times New Roman" w:cs="Times New Roman"/>
          <w:sz w:val="24"/>
          <w:szCs w:val="24"/>
        </w:rPr>
        <w:t xml:space="preserve"> a variety of systemic problems </w:t>
      </w:r>
      <w:r w:rsidR="000D296D" w:rsidRPr="00771932">
        <w:rPr>
          <w:rFonts w:ascii="Times New Roman" w:hAnsi="Times New Roman" w:cs="Times New Roman"/>
          <w:sz w:val="24"/>
          <w:szCs w:val="24"/>
        </w:rPr>
        <w:t>(see figure below).</w:t>
      </w:r>
    </w:p>
    <w:p w14:paraId="156F6B88" w14:textId="77777777" w:rsidR="002A6BFC" w:rsidRPr="00771932" w:rsidRDefault="002A6BFC" w:rsidP="0014050D">
      <w:pPr>
        <w:ind w:firstLine="720"/>
        <w:rPr>
          <w:rFonts w:ascii="Times New Roman" w:hAnsi="Times New Roman" w:cs="Times New Roman"/>
          <w:sz w:val="24"/>
          <w:szCs w:val="24"/>
        </w:rPr>
      </w:pPr>
      <w:r w:rsidRPr="00771932">
        <w:rPr>
          <w:rFonts w:ascii="Times New Roman" w:hAnsi="Times New Roman" w:cs="Times New Roman"/>
          <w:noProof/>
          <w:sz w:val="24"/>
          <w:szCs w:val="24"/>
        </w:rPr>
        <w:drawing>
          <wp:inline distT="0" distB="0" distL="0" distR="0" wp14:anchorId="4D07DDBA" wp14:editId="41D20781">
            <wp:extent cx="441960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19600" cy="1952625"/>
                    </a:xfrm>
                    <a:prstGeom prst="rect">
                      <a:avLst/>
                    </a:prstGeom>
                  </pic:spPr>
                </pic:pic>
              </a:graphicData>
            </a:graphic>
          </wp:inline>
        </w:drawing>
      </w:r>
    </w:p>
    <w:p w14:paraId="6E7CF90D" w14:textId="77777777" w:rsidR="002A6BFC" w:rsidRPr="00771932" w:rsidRDefault="002A6BFC" w:rsidP="0014050D">
      <w:pPr>
        <w:ind w:firstLine="720"/>
        <w:rPr>
          <w:rFonts w:ascii="Times New Roman" w:hAnsi="Times New Roman" w:cs="Times New Roman"/>
          <w:sz w:val="24"/>
          <w:szCs w:val="24"/>
        </w:rPr>
      </w:pPr>
      <w:r w:rsidRPr="00771932">
        <w:rPr>
          <w:rFonts w:ascii="Times New Roman" w:hAnsi="Times New Roman" w:cs="Times New Roman"/>
          <w:sz w:val="24"/>
          <w:szCs w:val="24"/>
        </w:rPr>
        <w:t>Figure 1</w:t>
      </w:r>
    </w:p>
    <w:p w14:paraId="4B6B4DD9" w14:textId="77777777" w:rsidR="000D296D" w:rsidRPr="00771932" w:rsidRDefault="00B27E0E" w:rsidP="0014050D">
      <w:pPr>
        <w:ind w:firstLine="720"/>
        <w:rPr>
          <w:rFonts w:ascii="Times New Roman" w:hAnsi="Times New Roman" w:cs="Times New Roman"/>
          <w:sz w:val="24"/>
          <w:szCs w:val="24"/>
        </w:rPr>
      </w:pPr>
      <w:r w:rsidRPr="00B27E0E">
        <w:rPr>
          <w:rFonts w:ascii="Times New Roman" w:hAnsi="Times New Roman" w:cs="Times New Roman"/>
          <w:sz w:val="24"/>
          <w:szCs w:val="24"/>
        </w:rPr>
        <w:t>In the NAEC publication "Resilience Techniques and Policies to Control Systemic Threats," principles connected to systemic risks are outlined, and the conceptual and governing techniques and plans to handle these dangers (such as outbreaks) and create resilience to limit their repercussions are reviewed. This is meant to assist policymakers, in order to establish protections, barriers, and eventually resilience to physical, economical, soci</w:t>
      </w:r>
      <w:r>
        <w:rPr>
          <w:rFonts w:ascii="Times New Roman" w:hAnsi="Times New Roman" w:cs="Times New Roman"/>
          <w:sz w:val="24"/>
          <w:szCs w:val="24"/>
        </w:rPr>
        <w:t>ological, and ecological shocks</w:t>
      </w:r>
      <w:r w:rsidR="000D296D" w:rsidRPr="00771932">
        <w:rPr>
          <w:rFonts w:ascii="Times New Roman" w:hAnsi="Times New Roman" w:cs="Times New Roman"/>
          <w:sz w:val="24"/>
          <w:szCs w:val="24"/>
        </w:rPr>
        <w:t>.</w:t>
      </w:r>
    </w:p>
    <w:p w14:paraId="6E966DD9" w14:textId="77777777" w:rsidR="008C38D2" w:rsidRPr="00771932" w:rsidRDefault="00E97CC8" w:rsidP="0014050D">
      <w:pPr>
        <w:ind w:firstLine="720"/>
        <w:rPr>
          <w:rFonts w:ascii="Times New Roman" w:hAnsi="Times New Roman" w:cs="Times New Roman"/>
          <w:sz w:val="24"/>
          <w:szCs w:val="24"/>
        </w:rPr>
      </w:pPr>
      <w:r w:rsidRPr="00E97CC8">
        <w:rPr>
          <w:rFonts w:ascii="Times New Roman" w:hAnsi="Times New Roman" w:cs="Times New Roman"/>
          <w:sz w:val="24"/>
          <w:szCs w:val="24"/>
        </w:rPr>
        <w:t xml:space="preserve">For integrated 21st-century macroeconomic, industrial, sociological, and health-based ecosystems to recuperate and adjust following disturbances, resilience is becoming an important </w:t>
      </w:r>
      <w:proofErr w:type="spellStart"/>
      <w:r w:rsidRPr="00E97CC8">
        <w:rPr>
          <w:rFonts w:ascii="Times New Roman" w:hAnsi="Times New Roman" w:cs="Times New Roman"/>
          <w:sz w:val="24"/>
          <w:szCs w:val="24"/>
        </w:rPr>
        <w:t>important</w:t>
      </w:r>
      <w:proofErr w:type="spellEnd"/>
      <w:r w:rsidRPr="00E97CC8">
        <w:rPr>
          <w:rFonts w:ascii="Times New Roman" w:hAnsi="Times New Roman" w:cs="Times New Roman"/>
          <w:sz w:val="24"/>
          <w:szCs w:val="24"/>
        </w:rPr>
        <w:t xml:space="preserve"> component of measures to prevent systemic collapse (</w:t>
      </w:r>
      <w:proofErr w:type="spellStart"/>
      <w:r w:rsidRPr="00E97CC8">
        <w:rPr>
          <w:rFonts w:ascii="Times New Roman" w:hAnsi="Times New Roman" w:cs="Times New Roman"/>
          <w:sz w:val="24"/>
          <w:szCs w:val="24"/>
        </w:rPr>
        <w:t>Jüttner</w:t>
      </w:r>
      <w:proofErr w:type="spellEnd"/>
      <w:r w:rsidRPr="00E97CC8">
        <w:rPr>
          <w:rFonts w:ascii="Times New Roman" w:hAnsi="Times New Roman" w:cs="Times New Roman"/>
          <w:sz w:val="24"/>
          <w:szCs w:val="24"/>
        </w:rPr>
        <w:t xml:space="preserve"> &amp;</w:t>
      </w:r>
      <w:r w:rsidRPr="00E97CC8">
        <w:rPr>
          <w:rFonts w:ascii="Times New Roman" w:hAnsi="Times New Roman" w:cs="Times New Roman"/>
          <w:color w:val="FFFFFF" w:themeColor="background1"/>
          <w:sz w:val="24"/>
          <w:szCs w:val="24"/>
        </w:rPr>
        <w:t>2</w:t>
      </w:r>
      <w:r w:rsidRPr="00E97CC8">
        <w:rPr>
          <w:rFonts w:ascii="Times New Roman" w:hAnsi="Times New Roman" w:cs="Times New Roman"/>
          <w:sz w:val="24"/>
          <w:szCs w:val="24"/>
        </w:rPr>
        <w:t xml:space="preserve">Maklan, 2011, p. 246). Detailed suggestions for enhancing resilience to control pandemics and other systemic dangers are established on NAEC findings and the research on </w:t>
      </w:r>
      <w:r>
        <w:rPr>
          <w:rFonts w:ascii="Times New Roman" w:hAnsi="Times New Roman" w:cs="Times New Roman"/>
          <w:sz w:val="24"/>
          <w:szCs w:val="24"/>
        </w:rPr>
        <w:t>resilience. They are as follows</w:t>
      </w:r>
      <w:r w:rsidR="008C38D2" w:rsidRPr="00771932">
        <w:rPr>
          <w:rFonts w:ascii="Times New Roman" w:hAnsi="Times New Roman" w:cs="Times New Roman"/>
          <w:sz w:val="24"/>
          <w:szCs w:val="24"/>
        </w:rPr>
        <w:t>:</w:t>
      </w:r>
    </w:p>
    <w:p w14:paraId="1C010CE1" w14:textId="77777777" w:rsidR="008C38D2" w:rsidRPr="00F26F83" w:rsidRDefault="00BD57C7"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Design systems, including</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infrastructure, supply chains, and</w:t>
      </w:r>
      <w:r w:rsidRPr="00F26F83">
        <w:rPr>
          <w:rFonts w:ascii="Times New Roman" w:hAnsi="Times New Roman" w:cs="Times New Roman"/>
          <w:sz w:val="24"/>
          <w:szCs w:val="24"/>
        </w:rPr>
        <w:t xml:space="preserve"> economic, financial and public</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health systems, to be</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resilient, i.e. recoverable</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 xml:space="preserve">and adaptable.  </w:t>
      </w:r>
    </w:p>
    <w:p w14:paraId="6F57CEB4" w14:textId="77777777" w:rsidR="008C38D2" w:rsidRPr="00F26F83" w:rsidRDefault="00BD57C7"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Develop  methods</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for  quantifying  resilience</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so  that  trade-offs</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be</w:t>
      </w:r>
      <w:r w:rsidRPr="00F26F83">
        <w:rPr>
          <w:rFonts w:ascii="Times New Roman" w:hAnsi="Times New Roman" w:cs="Times New Roman"/>
          <w:sz w:val="24"/>
          <w:szCs w:val="24"/>
        </w:rPr>
        <w:t>tween  a  system’s  efficiency</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and  resilience can be</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made explicit</w:t>
      </w:r>
      <w:r w:rsidRPr="00F26F83">
        <w:rPr>
          <w:rFonts w:ascii="Times New Roman" w:hAnsi="Times New Roman" w:cs="Times New Roman"/>
          <w:sz w:val="24"/>
          <w:szCs w:val="24"/>
        </w:rPr>
        <w:t xml:space="preserve"> and</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guide investments.</w:t>
      </w:r>
    </w:p>
    <w:p w14:paraId="16A1CDB9" w14:textId="77777777" w:rsidR="008C38D2" w:rsidRPr="00F26F83" w:rsidRDefault="00BD57C7"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Control system</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 xml:space="preserve">complexity to </w:t>
      </w:r>
      <w:r w:rsidR="00441C21" w:rsidRPr="00F26F83">
        <w:rPr>
          <w:rFonts w:ascii="Times New Roman" w:hAnsi="Times New Roman" w:cs="Times New Roman"/>
          <w:sz w:val="24"/>
          <w:szCs w:val="24"/>
        </w:rPr>
        <w:t>minimize</w:t>
      </w:r>
      <w:r w:rsidRPr="00F26F83">
        <w:rPr>
          <w:rFonts w:ascii="Times New Roman" w:hAnsi="Times New Roman" w:cs="Times New Roman"/>
          <w:sz w:val="24"/>
          <w:szCs w:val="24"/>
        </w:rPr>
        <w:t xml:space="preserve"> cascading</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fai</w:t>
      </w:r>
      <w:r w:rsidRPr="00F26F83">
        <w:rPr>
          <w:rFonts w:ascii="Times New Roman" w:hAnsi="Times New Roman" w:cs="Times New Roman"/>
          <w:sz w:val="24"/>
          <w:szCs w:val="24"/>
        </w:rPr>
        <w:t>lures resulting from unexpected</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disruption by decoupling</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 xml:space="preserve">unnecessary </w:t>
      </w:r>
      <w:r w:rsidRPr="00F26F83">
        <w:rPr>
          <w:rFonts w:ascii="Times New Roman" w:hAnsi="Times New Roman" w:cs="Times New Roman"/>
          <w:sz w:val="24"/>
          <w:szCs w:val="24"/>
        </w:rPr>
        <w:t>connections</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across infrastructure and</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make necessary connections</w:t>
      </w:r>
      <w:r w:rsidRPr="00F26F83">
        <w:rPr>
          <w:rFonts w:ascii="Times New Roman" w:hAnsi="Times New Roman" w:cs="Times New Roman"/>
          <w:color w:val="FFFFFF" w:themeColor="background1"/>
          <w:sz w:val="16"/>
          <w:szCs w:val="16"/>
          <w:vertAlign w:val="subscript"/>
        </w:rPr>
        <w:t>2</w:t>
      </w:r>
      <w:r w:rsidR="004B377B" w:rsidRPr="00F26F83">
        <w:rPr>
          <w:rFonts w:ascii="Times New Roman" w:hAnsi="Times New Roman" w:cs="Times New Roman"/>
          <w:sz w:val="24"/>
          <w:szCs w:val="24"/>
        </w:rPr>
        <w:t>controllable</w:t>
      </w:r>
      <w:r w:rsidRPr="00F26F83">
        <w:rPr>
          <w:rFonts w:ascii="Times New Roman" w:hAnsi="Times New Roman" w:cs="Times New Roman"/>
          <w:sz w:val="24"/>
          <w:szCs w:val="24"/>
        </w:rPr>
        <w:t xml:space="preserve"> and</w:t>
      </w:r>
      <w:r w:rsidRPr="00F26F83">
        <w:rPr>
          <w:rFonts w:ascii="Times New Roman" w:hAnsi="Times New Roman" w:cs="Times New Roman"/>
          <w:color w:val="FFFFFF" w:themeColor="background1"/>
          <w:sz w:val="16"/>
          <w:szCs w:val="16"/>
          <w:vertAlign w:val="subscript"/>
        </w:rPr>
        <w:t>2</w:t>
      </w:r>
      <w:r w:rsidR="008C38D2" w:rsidRPr="00F26F83">
        <w:rPr>
          <w:rFonts w:ascii="Times New Roman" w:hAnsi="Times New Roman" w:cs="Times New Roman"/>
          <w:sz w:val="24"/>
          <w:szCs w:val="24"/>
        </w:rPr>
        <w:t>visible.</w:t>
      </w:r>
    </w:p>
    <w:p w14:paraId="585DEF46" w14:textId="77777777" w:rsidR="008C38D2" w:rsidRPr="00F26F83" w:rsidRDefault="00BD57C7"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Manage system</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topology by designing</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appropriate connection and communications</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across interconnected</w:t>
      </w:r>
      <w:r w:rsidRPr="00F26F83">
        <w:rPr>
          <w:rFonts w:ascii="Times New Roman" w:hAnsi="Times New Roman" w:cs="Times New Roman"/>
          <w:color w:val="FFFFFF" w:themeColor="background1"/>
          <w:sz w:val="16"/>
          <w:szCs w:val="16"/>
          <w:vertAlign w:val="subscript"/>
        </w:rPr>
        <w:t>2</w:t>
      </w:r>
      <w:r w:rsidRPr="00F26F83">
        <w:rPr>
          <w:rFonts w:ascii="Times New Roman" w:hAnsi="Times New Roman" w:cs="Times New Roman"/>
          <w:sz w:val="24"/>
          <w:szCs w:val="24"/>
        </w:rPr>
        <w:t>infrastructure</w:t>
      </w:r>
      <w:r w:rsidR="008C38D2" w:rsidRPr="00F26F83">
        <w:rPr>
          <w:rFonts w:ascii="Times New Roman" w:hAnsi="Times New Roman" w:cs="Times New Roman"/>
          <w:sz w:val="24"/>
          <w:szCs w:val="24"/>
        </w:rPr>
        <w:t>.</w:t>
      </w:r>
    </w:p>
    <w:p w14:paraId="26B12BB2" w14:textId="77777777" w:rsidR="008C38D2" w:rsidRPr="00F26F83" w:rsidRDefault="00CF1A13"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Increase resources and redundancies in elements that are essential to the operation of the system.</w:t>
      </w:r>
    </w:p>
    <w:p w14:paraId="75E60847" w14:textId="77777777" w:rsidR="008C38D2" w:rsidRPr="00F26F83" w:rsidRDefault="00CF1A13" w:rsidP="00F26F83">
      <w:pPr>
        <w:pStyle w:val="ListParagraph"/>
        <w:numPr>
          <w:ilvl w:val="0"/>
          <w:numId w:val="8"/>
        </w:numPr>
        <w:rPr>
          <w:rFonts w:ascii="Times New Roman" w:hAnsi="Times New Roman" w:cs="Times New Roman"/>
          <w:sz w:val="24"/>
          <w:szCs w:val="24"/>
        </w:rPr>
      </w:pPr>
      <w:r w:rsidRPr="00F26F83">
        <w:rPr>
          <w:rFonts w:ascii="Times New Roman" w:hAnsi="Times New Roman" w:cs="Times New Roman"/>
          <w:sz w:val="24"/>
          <w:szCs w:val="24"/>
        </w:rPr>
        <w:t>Create real-time decision assistance technologies that automate the choice of administration options predicated on specific policy trade-offs and integrate information.</w:t>
      </w:r>
    </w:p>
    <w:p w14:paraId="14D889FA" w14:textId="77777777" w:rsidR="008C38D2" w:rsidRPr="00771932" w:rsidRDefault="00944960" w:rsidP="0014050D">
      <w:pPr>
        <w:ind w:firstLine="720"/>
        <w:rPr>
          <w:rFonts w:ascii="Times New Roman" w:hAnsi="Times New Roman" w:cs="Times New Roman"/>
          <w:sz w:val="24"/>
          <w:szCs w:val="24"/>
        </w:rPr>
      </w:pPr>
      <w:r w:rsidRPr="00944960">
        <w:rPr>
          <w:rFonts w:ascii="Times New Roman" w:hAnsi="Times New Roman" w:cs="Times New Roman"/>
          <w:sz w:val="24"/>
          <w:szCs w:val="24"/>
        </w:rPr>
        <w:t xml:space="preserve">The </w:t>
      </w:r>
      <w:r w:rsidR="008A046D">
        <w:rPr>
          <w:rFonts w:ascii="Times New Roman" w:hAnsi="Times New Roman" w:cs="Times New Roman"/>
          <w:sz w:val="24"/>
          <w:szCs w:val="24"/>
        </w:rPr>
        <w:t>International Risk</w:t>
      </w:r>
      <w:r w:rsidR="008A046D" w:rsidRPr="008A046D">
        <w:rPr>
          <w:rFonts w:ascii="Times New Roman" w:hAnsi="Times New Roman" w:cs="Times New Roman"/>
          <w:color w:val="FFFFFF" w:themeColor="background1"/>
          <w:sz w:val="16"/>
          <w:szCs w:val="16"/>
          <w:vertAlign w:val="subscript"/>
        </w:rPr>
        <w:t>2</w:t>
      </w:r>
      <w:r w:rsidRPr="00944960">
        <w:rPr>
          <w:rFonts w:ascii="Times New Roman" w:hAnsi="Times New Roman" w:cs="Times New Roman"/>
          <w:sz w:val="24"/>
          <w:szCs w:val="24"/>
        </w:rPr>
        <w:t xml:space="preserve">Governance </w:t>
      </w:r>
      <w:r w:rsidR="008A046D">
        <w:rPr>
          <w:rFonts w:ascii="Times New Roman" w:hAnsi="Times New Roman" w:cs="Times New Roman"/>
          <w:sz w:val="24"/>
          <w:szCs w:val="24"/>
        </w:rPr>
        <w:t>council</w:t>
      </w:r>
      <w:r w:rsidRPr="00944960">
        <w:rPr>
          <w:rFonts w:ascii="Times New Roman" w:hAnsi="Times New Roman" w:cs="Times New Roman"/>
          <w:sz w:val="24"/>
          <w:szCs w:val="24"/>
        </w:rPr>
        <w:t>'s</w:t>
      </w:r>
      <w:r w:rsidR="008A046D">
        <w:rPr>
          <w:rFonts w:ascii="Times New Roman" w:hAnsi="Times New Roman" w:cs="Times New Roman"/>
          <w:sz w:val="24"/>
          <w:szCs w:val="24"/>
        </w:rPr>
        <w:t xml:space="preserve"> (IRGC) r</w:t>
      </w:r>
      <w:r w:rsidRPr="00944960">
        <w:rPr>
          <w:rFonts w:ascii="Times New Roman" w:hAnsi="Times New Roman" w:cs="Times New Roman"/>
          <w:sz w:val="24"/>
          <w:szCs w:val="24"/>
        </w:rPr>
        <w:t>ecommendations for the Management of Systemic</w:t>
      </w:r>
      <w:r w:rsidRPr="00944960">
        <w:rPr>
          <w:rFonts w:ascii="Times New Roman" w:hAnsi="Times New Roman" w:cs="Times New Roman"/>
          <w:color w:val="FFFFFF" w:themeColor="background1"/>
          <w:sz w:val="16"/>
          <w:szCs w:val="16"/>
          <w:vertAlign w:val="subscript"/>
        </w:rPr>
        <w:t>2</w:t>
      </w:r>
      <w:r w:rsidRPr="00944960">
        <w:rPr>
          <w:rFonts w:ascii="Times New Roman" w:hAnsi="Times New Roman" w:cs="Times New Roman"/>
          <w:sz w:val="24"/>
          <w:szCs w:val="24"/>
        </w:rPr>
        <w:t>Risks (</w:t>
      </w:r>
      <w:proofErr w:type="spellStart"/>
      <w:r w:rsidRPr="00944960">
        <w:rPr>
          <w:rFonts w:ascii="Times New Roman" w:hAnsi="Times New Roman" w:cs="Times New Roman"/>
          <w:sz w:val="24"/>
          <w:szCs w:val="24"/>
        </w:rPr>
        <w:t>Jüttner</w:t>
      </w:r>
      <w:proofErr w:type="spellEnd"/>
      <w:r w:rsidRPr="00944960">
        <w:rPr>
          <w:rFonts w:ascii="Times New Roman" w:hAnsi="Times New Roman" w:cs="Times New Roman"/>
          <w:sz w:val="24"/>
          <w:szCs w:val="24"/>
        </w:rPr>
        <w:t xml:space="preserve"> &amp; </w:t>
      </w:r>
      <w:proofErr w:type="spellStart"/>
      <w:r w:rsidRPr="00944960">
        <w:rPr>
          <w:rFonts w:ascii="Times New Roman" w:hAnsi="Times New Roman" w:cs="Times New Roman"/>
          <w:sz w:val="24"/>
          <w:szCs w:val="24"/>
        </w:rPr>
        <w:t>Maklan</w:t>
      </w:r>
      <w:proofErr w:type="spellEnd"/>
      <w:r w:rsidRPr="00944960">
        <w:rPr>
          <w:rFonts w:ascii="Times New Roman" w:hAnsi="Times New Roman" w:cs="Times New Roman"/>
          <w:sz w:val="24"/>
          <w:szCs w:val="24"/>
        </w:rPr>
        <w:t>, 2011, p. 246) contain a procedural alternative to such</w:t>
      </w:r>
      <w:r w:rsidRPr="00944960">
        <w:rPr>
          <w:rFonts w:ascii="Times New Roman" w:hAnsi="Times New Roman" w:cs="Times New Roman"/>
          <w:color w:val="FFFFFF" w:themeColor="background1"/>
          <w:sz w:val="16"/>
          <w:szCs w:val="16"/>
          <w:vertAlign w:val="subscript"/>
        </w:rPr>
        <w:t>2</w:t>
      </w:r>
      <w:r w:rsidRPr="00944960">
        <w:rPr>
          <w:rFonts w:ascii="Times New Roman" w:hAnsi="Times New Roman" w:cs="Times New Roman"/>
          <w:sz w:val="24"/>
          <w:szCs w:val="24"/>
        </w:rPr>
        <w:t>resilience-based strategies. The IRGC outlines a multi-step process for identifying, analyzing, and managing systemic risks. It also discusses how to adequately prepare impacted systems for these kinds of threats by reducing potential threats and moving them</w:t>
      </w:r>
      <w:r>
        <w:rPr>
          <w:rFonts w:ascii="Times New Roman" w:hAnsi="Times New Roman" w:cs="Times New Roman"/>
          <w:sz w:val="24"/>
          <w:szCs w:val="24"/>
        </w:rPr>
        <w:t xml:space="preserve"> closer to</w:t>
      </w:r>
      <w:r w:rsidRPr="00944960">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resiliency-by-design. The IRGC’s cyclical</w:t>
      </w:r>
      <w:r w:rsidRPr="00944960">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process for the governance</w:t>
      </w:r>
      <w:r w:rsidRPr="00944960">
        <w:rPr>
          <w:rFonts w:ascii="Times New Roman" w:hAnsi="Times New Roman" w:cs="Times New Roman"/>
          <w:color w:val="FFFFFF" w:themeColor="background1"/>
          <w:sz w:val="16"/>
          <w:szCs w:val="16"/>
          <w:vertAlign w:val="subscript"/>
        </w:rPr>
        <w:t>2</w:t>
      </w:r>
      <w:r w:rsidR="008C38D2" w:rsidRPr="00771932">
        <w:rPr>
          <w:rFonts w:ascii="Times New Roman" w:hAnsi="Times New Roman" w:cs="Times New Roman"/>
          <w:sz w:val="24"/>
          <w:szCs w:val="24"/>
        </w:rPr>
        <w:t>of systemic risk includes;</w:t>
      </w:r>
    </w:p>
    <w:p w14:paraId="5231EACD" w14:textId="77777777" w:rsidR="00D057C5" w:rsidRPr="00D057C5" w:rsidRDefault="008C38D2" w:rsidP="00D057C5">
      <w:pPr>
        <w:pStyle w:val="ListParagraph"/>
        <w:ind w:left="0"/>
        <w:jc w:val="center"/>
        <w:rPr>
          <w:rFonts w:ascii="Times New Roman" w:hAnsi="Times New Roman" w:cs="Times New Roman"/>
          <w:sz w:val="24"/>
          <w:szCs w:val="24"/>
        </w:rPr>
      </w:pPr>
      <w:r w:rsidRPr="00771932">
        <w:rPr>
          <w:rFonts w:ascii="Times New Roman" w:hAnsi="Times New Roman" w:cs="Times New Roman"/>
          <w:sz w:val="24"/>
          <w:szCs w:val="24"/>
        </w:rPr>
        <w:t xml:space="preserve">7.   </w:t>
      </w:r>
      <w:r w:rsidR="00D057C5" w:rsidRPr="00D057C5">
        <w:rPr>
          <w:rFonts w:ascii="Times New Roman" w:hAnsi="Times New Roman" w:cs="Times New Roman"/>
          <w:sz w:val="24"/>
          <w:szCs w:val="24"/>
        </w:rPr>
        <w:t>Specify the system's parameters and dynamics by exploring it.</w:t>
      </w:r>
    </w:p>
    <w:p w14:paraId="6009900A" w14:textId="77777777" w:rsidR="00D057C5" w:rsidRPr="00D057C5" w:rsidRDefault="00D057C5" w:rsidP="00D057C5">
      <w:pPr>
        <w:pStyle w:val="ListParagraph"/>
        <w:ind w:firstLine="720"/>
        <w:jc w:val="center"/>
        <w:rPr>
          <w:rFonts w:ascii="Times New Roman" w:hAnsi="Times New Roman" w:cs="Times New Roman"/>
          <w:sz w:val="24"/>
          <w:szCs w:val="24"/>
        </w:rPr>
      </w:pPr>
      <w:r w:rsidRPr="00D057C5">
        <w:rPr>
          <w:rFonts w:ascii="Times New Roman" w:hAnsi="Times New Roman" w:cs="Times New Roman"/>
          <w:sz w:val="24"/>
          <w:szCs w:val="24"/>
        </w:rPr>
        <w:t>8. Create scenarios taking into account potential ongoing and upcoming changes.</w:t>
      </w:r>
    </w:p>
    <w:p w14:paraId="69E7BA1B" w14:textId="77777777" w:rsidR="00D057C5" w:rsidRPr="00D057C5" w:rsidRDefault="00D057C5" w:rsidP="00D057C5">
      <w:pPr>
        <w:pStyle w:val="ListParagraph"/>
        <w:ind w:firstLine="720"/>
        <w:rPr>
          <w:rFonts w:ascii="Times New Roman" w:hAnsi="Times New Roman" w:cs="Times New Roman"/>
          <w:sz w:val="24"/>
          <w:szCs w:val="24"/>
        </w:rPr>
      </w:pPr>
      <w:r w:rsidRPr="00D057C5">
        <w:rPr>
          <w:rFonts w:ascii="Times New Roman" w:hAnsi="Times New Roman" w:cs="Times New Roman"/>
          <w:sz w:val="24"/>
          <w:szCs w:val="24"/>
        </w:rPr>
        <w:t xml:space="preserve">9. Establish objectives and the degree of risk and unpredictability that is </w:t>
      </w:r>
      <w:r>
        <w:rPr>
          <w:rFonts w:ascii="Times New Roman" w:hAnsi="Times New Roman" w:cs="Times New Roman"/>
          <w:sz w:val="24"/>
          <w:szCs w:val="24"/>
        </w:rPr>
        <w:t xml:space="preserve">    </w:t>
      </w:r>
      <w:r w:rsidRPr="00D057C5">
        <w:rPr>
          <w:rFonts w:ascii="Times New Roman" w:hAnsi="Times New Roman" w:cs="Times New Roman"/>
          <w:sz w:val="24"/>
          <w:szCs w:val="24"/>
        </w:rPr>
        <w:t>acceptable.</w:t>
      </w:r>
    </w:p>
    <w:p w14:paraId="79DB7BEA" w14:textId="77777777" w:rsidR="00D057C5" w:rsidRPr="00D057C5" w:rsidRDefault="00D057C5" w:rsidP="00D057C5">
      <w:pPr>
        <w:pStyle w:val="ListParagraph"/>
        <w:ind w:left="0"/>
        <w:jc w:val="center"/>
        <w:rPr>
          <w:rFonts w:ascii="Times New Roman" w:hAnsi="Times New Roman" w:cs="Times New Roman"/>
          <w:sz w:val="24"/>
          <w:szCs w:val="24"/>
        </w:rPr>
      </w:pPr>
      <w:r w:rsidRPr="00D057C5">
        <w:rPr>
          <w:rFonts w:ascii="Times New Roman" w:hAnsi="Times New Roman" w:cs="Times New Roman"/>
          <w:sz w:val="24"/>
          <w:szCs w:val="24"/>
        </w:rPr>
        <w:t>10. Work together to build management plans for each eventuality.</w:t>
      </w:r>
    </w:p>
    <w:p w14:paraId="742DC59A" w14:textId="77777777" w:rsidR="00D057C5" w:rsidRPr="00D057C5" w:rsidRDefault="00D057C5" w:rsidP="00D057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D057C5">
        <w:rPr>
          <w:rFonts w:ascii="Times New Roman" w:hAnsi="Times New Roman" w:cs="Times New Roman"/>
          <w:sz w:val="24"/>
          <w:szCs w:val="24"/>
        </w:rPr>
        <w:t>11. Deal with unexpected obstacles and abrupt, crucial developments.</w:t>
      </w:r>
    </w:p>
    <w:p w14:paraId="1B02A00E" w14:textId="77777777" w:rsidR="00D057C5" w:rsidRPr="00D057C5" w:rsidRDefault="00D057C5" w:rsidP="00D057C5">
      <w:pPr>
        <w:pStyle w:val="ListParagraph"/>
        <w:ind w:firstLine="720"/>
        <w:rPr>
          <w:rFonts w:ascii="Times New Roman" w:hAnsi="Times New Roman" w:cs="Times New Roman"/>
          <w:sz w:val="24"/>
          <w:szCs w:val="24"/>
        </w:rPr>
      </w:pPr>
      <w:r w:rsidRPr="00D057C5">
        <w:rPr>
          <w:rFonts w:ascii="Times New Roman" w:hAnsi="Times New Roman" w:cs="Times New Roman"/>
          <w:sz w:val="24"/>
          <w:szCs w:val="24"/>
        </w:rPr>
        <w:t>12. Select, refine, and put strategies into action.</w:t>
      </w:r>
    </w:p>
    <w:p w14:paraId="4EC2FD58" w14:textId="77777777" w:rsidR="008C38D2" w:rsidRPr="00771932" w:rsidRDefault="00D057C5" w:rsidP="00D057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D057C5">
        <w:rPr>
          <w:rFonts w:ascii="Times New Roman" w:hAnsi="Times New Roman" w:cs="Times New Roman"/>
          <w:sz w:val="24"/>
          <w:szCs w:val="24"/>
        </w:rPr>
        <w:t>13. Watch, absorb, evaluate, and adjust</w:t>
      </w:r>
      <w:r w:rsidR="008C38D2" w:rsidRPr="00771932">
        <w:rPr>
          <w:rFonts w:ascii="Times New Roman" w:hAnsi="Times New Roman" w:cs="Times New Roman"/>
          <w:sz w:val="24"/>
          <w:szCs w:val="24"/>
        </w:rPr>
        <w:t>.</w:t>
      </w:r>
    </w:p>
    <w:p w14:paraId="297E0504" w14:textId="77777777" w:rsidR="00D57017" w:rsidRPr="00771932" w:rsidRDefault="009376DE" w:rsidP="0014050D">
      <w:pPr>
        <w:ind w:firstLine="720"/>
        <w:rPr>
          <w:rFonts w:ascii="Times New Roman" w:hAnsi="Times New Roman" w:cs="Times New Roman"/>
          <w:sz w:val="24"/>
          <w:szCs w:val="24"/>
        </w:rPr>
      </w:pPr>
      <w:r w:rsidRPr="009376DE">
        <w:rPr>
          <w:rFonts w:ascii="Times New Roman" w:hAnsi="Times New Roman" w:cs="Times New Roman"/>
          <w:sz w:val="24"/>
          <w:szCs w:val="24"/>
        </w:rPr>
        <w:t>The objective of the IRGC experiment is not to create a predictive framework that can be applied to every ecosystem; this is</w:t>
      </w:r>
      <w:r w:rsidRPr="009376DE">
        <w:rPr>
          <w:rFonts w:ascii="Times New Roman" w:hAnsi="Times New Roman" w:cs="Times New Roman"/>
          <w:color w:val="FFFFFF" w:themeColor="background1"/>
          <w:sz w:val="16"/>
          <w:szCs w:val="16"/>
          <w:vertAlign w:val="subscript"/>
        </w:rPr>
        <w:t>2</w:t>
      </w:r>
      <w:r w:rsidRPr="009376DE">
        <w:rPr>
          <w:rFonts w:ascii="Times New Roman" w:hAnsi="Times New Roman" w:cs="Times New Roman"/>
          <w:sz w:val="24"/>
          <w:szCs w:val="24"/>
        </w:rPr>
        <w:t>neither feasible nor beneficial. Rather, it aims to foster more reflective, team-based, and multi-system perspectives on potential risks lurking in a system's periphery as well</w:t>
      </w:r>
      <w:r w:rsidRPr="009376DE">
        <w:rPr>
          <w:rFonts w:ascii="Times New Roman" w:hAnsi="Times New Roman" w:cs="Times New Roman"/>
          <w:color w:val="FFFFFF" w:themeColor="background1"/>
          <w:sz w:val="16"/>
          <w:szCs w:val="16"/>
          <w:vertAlign w:val="subscript"/>
        </w:rPr>
        <w:t>2</w:t>
      </w:r>
      <w:r w:rsidRPr="009376DE">
        <w:rPr>
          <w:rFonts w:ascii="Times New Roman" w:hAnsi="Times New Roman" w:cs="Times New Roman"/>
          <w:sz w:val="24"/>
          <w:szCs w:val="24"/>
        </w:rPr>
        <w:t>as where important operations or resilience issues must be addressed in the context of upcoming str</w:t>
      </w:r>
      <w:r>
        <w:rPr>
          <w:rFonts w:ascii="Times New Roman" w:hAnsi="Times New Roman" w:cs="Times New Roman"/>
          <w:sz w:val="24"/>
          <w:szCs w:val="24"/>
        </w:rPr>
        <w:t xml:space="preserve">ategy formulation possibilities </w:t>
      </w:r>
      <w:r w:rsidR="006F64CF">
        <w:rPr>
          <w:rFonts w:ascii="Times New Roman" w:hAnsi="Times New Roman" w:cs="Times New Roman"/>
          <w:sz w:val="24"/>
          <w:szCs w:val="24"/>
        </w:rPr>
        <w:t>(</w:t>
      </w:r>
      <w:r w:rsidR="006F64CF" w:rsidRPr="006F64CF">
        <w:rPr>
          <w:rFonts w:ascii="Times New Roman" w:hAnsi="Times New Roman" w:cs="Times New Roman"/>
          <w:sz w:val="24"/>
          <w:szCs w:val="24"/>
        </w:rPr>
        <w:t>Tamásy &amp; Diez, 2016, p. </w:t>
      </w:r>
      <w:r w:rsidR="006F64CF">
        <w:rPr>
          <w:rFonts w:ascii="Times New Roman" w:hAnsi="Times New Roman" w:cs="Times New Roman"/>
          <w:sz w:val="24"/>
          <w:szCs w:val="24"/>
        </w:rPr>
        <w:t>23</w:t>
      </w:r>
      <w:r w:rsidR="006F64CF" w:rsidRPr="006F64CF">
        <w:rPr>
          <w:rFonts w:ascii="Times New Roman" w:hAnsi="Times New Roman" w:cs="Times New Roman"/>
          <w:sz w:val="24"/>
          <w:szCs w:val="24"/>
        </w:rPr>
        <w:t>)</w:t>
      </w:r>
      <w:r w:rsidR="00D57017" w:rsidRPr="00771932">
        <w:rPr>
          <w:rFonts w:ascii="Times New Roman" w:hAnsi="Times New Roman" w:cs="Times New Roman"/>
          <w:sz w:val="24"/>
          <w:szCs w:val="24"/>
        </w:rPr>
        <w:t>.</w:t>
      </w:r>
    </w:p>
    <w:p w14:paraId="62934171" w14:textId="77777777" w:rsidR="00D57017" w:rsidRPr="00771932" w:rsidRDefault="0073305B" w:rsidP="0014050D">
      <w:pPr>
        <w:ind w:firstLine="720"/>
        <w:rPr>
          <w:rFonts w:ascii="Times New Roman" w:hAnsi="Times New Roman" w:cs="Times New Roman"/>
          <w:sz w:val="24"/>
          <w:szCs w:val="24"/>
        </w:rPr>
      </w:pPr>
      <w:r w:rsidRPr="0073305B">
        <w:rPr>
          <w:rFonts w:ascii="Times New Roman" w:hAnsi="Times New Roman" w:cs="Times New Roman"/>
          <w:sz w:val="24"/>
          <w:szCs w:val="24"/>
        </w:rPr>
        <w:t>Massaro et al. (2018) provide an illustration of using comparable strategies to combat epidemic diseases. The assessment of the transmission of communicable diseases among interconnected societies used the experimental resilience structure previously outlined. By proposing a concept of engineering</w:t>
      </w:r>
      <w:r w:rsidRPr="008A046D">
        <w:rPr>
          <w:rFonts w:ascii="Times New Roman" w:hAnsi="Times New Roman" w:cs="Times New Roman"/>
          <w:color w:val="FFFFFF" w:themeColor="background1"/>
          <w:sz w:val="16"/>
          <w:szCs w:val="16"/>
          <w:vertAlign w:val="subscript"/>
        </w:rPr>
        <w:t>2</w:t>
      </w:r>
      <w:r w:rsidRPr="0073305B">
        <w:rPr>
          <w:rFonts w:ascii="Times New Roman" w:hAnsi="Times New Roman" w:cs="Times New Roman"/>
          <w:sz w:val="24"/>
          <w:szCs w:val="24"/>
        </w:rPr>
        <w:t>resilience that amplifies both the disturbance brought on by the virus's prevalence and the travel restrictions and social exclusion, they are able to track the</w:t>
      </w:r>
      <w:r w:rsidR="008A046D" w:rsidRPr="008A046D">
        <w:rPr>
          <w:rFonts w:ascii="Times New Roman" w:hAnsi="Times New Roman" w:cs="Times New Roman"/>
          <w:color w:val="FFFFFF" w:themeColor="background1"/>
          <w:sz w:val="16"/>
          <w:szCs w:val="16"/>
          <w:vertAlign w:val="subscript"/>
        </w:rPr>
        <w:t>2</w:t>
      </w:r>
      <w:r w:rsidRPr="0073305B">
        <w:rPr>
          <w:rFonts w:ascii="Times New Roman" w:hAnsi="Times New Roman" w:cs="Times New Roman"/>
          <w:sz w:val="24"/>
          <w:szCs w:val="24"/>
        </w:rPr>
        <w:t>system-level reaction to the</w:t>
      </w:r>
      <w:r w:rsidR="008A046D" w:rsidRPr="008A046D">
        <w:rPr>
          <w:rFonts w:ascii="Times New Roman" w:hAnsi="Times New Roman" w:cs="Times New Roman"/>
          <w:color w:val="FFFFFF" w:themeColor="background1"/>
          <w:sz w:val="16"/>
          <w:szCs w:val="16"/>
          <w:vertAlign w:val="subscript"/>
        </w:rPr>
        <w:t>2</w:t>
      </w:r>
      <w:r w:rsidRPr="0073305B">
        <w:rPr>
          <w:rFonts w:ascii="Times New Roman" w:hAnsi="Times New Roman" w:cs="Times New Roman"/>
          <w:sz w:val="24"/>
          <w:szCs w:val="24"/>
        </w:rPr>
        <w:t xml:space="preserve">epidemic. They indicate that prevention tactics including limiting travel and promoting self-initiated antisocial </w:t>
      </w:r>
      <w:r w:rsidR="008A046D" w:rsidRPr="0073305B">
        <w:rPr>
          <w:rFonts w:ascii="Times New Roman" w:hAnsi="Times New Roman" w:cs="Times New Roman"/>
          <w:sz w:val="24"/>
          <w:szCs w:val="24"/>
        </w:rPr>
        <w:t>behavior</w:t>
      </w:r>
      <w:r w:rsidRPr="0073305B">
        <w:rPr>
          <w:rFonts w:ascii="Times New Roman" w:hAnsi="Times New Roman" w:cs="Times New Roman"/>
          <w:sz w:val="24"/>
          <w:szCs w:val="24"/>
        </w:rPr>
        <w:t xml:space="preserve"> lower the likelihood that a </w:t>
      </w:r>
      <w:r>
        <w:rPr>
          <w:rFonts w:ascii="Times New Roman" w:hAnsi="Times New Roman" w:cs="Times New Roman"/>
          <w:sz w:val="24"/>
          <w:szCs w:val="24"/>
        </w:rPr>
        <w:t>person will get the illness</w:t>
      </w:r>
      <w:r w:rsidR="00D57017" w:rsidRPr="00771932">
        <w:rPr>
          <w:rFonts w:ascii="Times New Roman" w:hAnsi="Times New Roman" w:cs="Times New Roman"/>
          <w:sz w:val="24"/>
          <w:szCs w:val="24"/>
        </w:rPr>
        <w:t xml:space="preserve">. </w:t>
      </w:r>
      <w:r w:rsidR="00CE4F8A" w:rsidRPr="00CE4F8A">
        <w:rPr>
          <w:rFonts w:ascii="Times New Roman" w:hAnsi="Times New Roman" w:cs="Times New Roman"/>
          <w:sz w:val="24"/>
          <w:szCs w:val="24"/>
        </w:rPr>
        <w:t>Focus might also be devoted to how to maintain the system robust even under required and life-saving actions like curfews, considering the projected effects of limited population movements on the country</w:t>
      </w:r>
      <w:r w:rsidR="00CE4F8A">
        <w:rPr>
          <w:rFonts w:ascii="Times New Roman" w:hAnsi="Times New Roman" w:cs="Times New Roman"/>
          <w:sz w:val="24"/>
          <w:szCs w:val="24"/>
        </w:rPr>
        <w:t xml:space="preserve">'s economic essential functions </w:t>
      </w:r>
      <w:r w:rsidR="005E7616">
        <w:rPr>
          <w:rFonts w:ascii="Times New Roman" w:hAnsi="Times New Roman" w:cs="Times New Roman"/>
          <w:sz w:val="24"/>
          <w:szCs w:val="24"/>
        </w:rPr>
        <w:t>(</w:t>
      </w:r>
      <w:r w:rsidR="005D3FBB">
        <w:rPr>
          <w:rFonts w:ascii="Times New Roman" w:hAnsi="Times New Roman" w:cs="Times New Roman"/>
          <w:sz w:val="24"/>
          <w:szCs w:val="24"/>
        </w:rPr>
        <w:t>Massaro et al</w:t>
      </w:r>
      <w:r w:rsidR="005E7616">
        <w:rPr>
          <w:rFonts w:ascii="Times New Roman" w:hAnsi="Times New Roman" w:cs="Times New Roman"/>
          <w:sz w:val="24"/>
          <w:szCs w:val="24"/>
        </w:rPr>
        <w:t xml:space="preserve">, </w:t>
      </w:r>
      <w:r w:rsidR="005E7616" w:rsidRPr="005E7616">
        <w:rPr>
          <w:rFonts w:ascii="Times New Roman" w:hAnsi="Times New Roman" w:cs="Times New Roman"/>
          <w:sz w:val="24"/>
          <w:szCs w:val="24"/>
        </w:rPr>
        <w:t>2018)</w:t>
      </w:r>
      <w:r w:rsidR="001F3263">
        <w:rPr>
          <w:rFonts w:ascii="Times New Roman" w:hAnsi="Times New Roman" w:cs="Times New Roman"/>
          <w:sz w:val="24"/>
          <w:szCs w:val="24"/>
        </w:rPr>
        <w:t>.</w:t>
      </w:r>
    </w:p>
    <w:p w14:paraId="464287D5" w14:textId="77777777" w:rsidR="00D64648" w:rsidRDefault="00D64648" w:rsidP="0014050D">
      <w:pPr>
        <w:ind w:firstLine="720"/>
        <w:rPr>
          <w:rFonts w:ascii="Times New Roman" w:hAnsi="Times New Roman" w:cs="Times New Roman"/>
          <w:sz w:val="24"/>
          <w:szCs w:val="24"/>
        </w:rPr>
      </w:pPr>
      <w:r w:rsidRPr="00D64648">
        <w:rPr>
          <w:rFonts w:ascii="Times New Roman" w:hAnsi="Times New Roman" w:cs="Times New Roman"/>
          <w:sz w:val="24"/>
          <w:szCs w:val="24"/>
        </w:rPr>
        <w:t>Therefore, even while quarantine efforts are necessary to halt the spread of the pandemic, doing so could have unfavorable effects on the system's healthcare and economy. Depending on accords like global health rules, which control communicable diseases management globally and establish a structure for evaluating contingency measures at the regional and worldwide stages, pandemic management should take into account a variety of socio-technical</w:t>
      </w:r>
      <w:r w:rsidRPr="00D64648">
        <w:rPr>
          <w:rFonts w:ascii="Times New Roman" w:hAnsi="Times New Roman" w:cs="Times New Roman"/>
          <w:color w:val="FFFFFF" w:themeColor="background1"/>
          <w:sz w:val="16"/>
          <w:szCs w:val="16"/>
          <w:vertAlign w:val="subscript"/>
        </w:rPr>
        <w:t>2</w:t>
      </w:r>
      <w:r w:rsidRPr="00D64648">
        <w:rPr>
          <w:rFonts w:ascii="Times New Roman" w:hAnsi="Times New Roman" w:cs="Times New Roman"/>
          <w:sz w:val="24"/>
          <w:szCs w:val="24"/>
        </w:rPr>
        <w:t>system elements (Putri et al., 2020, p. 259). For Covid-19, this means that nations should fight the urge to distance themselves from their foreign allies in an effort to increase domestic independence. The reaction against viruses must be global and cross-sectorial because they do not heed to country boundar</w:t>
      </w:r>
      <w:r>
        <w:rPr>
          <w:rFonts w:ascii="Times New Roman" w:hAnsi="Times New Roman" w:cs="Times New Roman"/>
          <w:sz w:val="24"/>
          <w:szCs w:val="24"/>
        </w:rPr>
        <w:t>ies or organizational divisions</w:t>
      </w:r>
      <w:r w:rsidR="00D57017" w:rsidRPr="00771932">
        <w:rPr>
          <w:rFonts w:ascii="Times New Roman" w:hAnsi="Times New Roman" w:cs="Times New Roman"/>
          <w:sz w:val="24"/>
          <w:szCs w:val="24"/>
        </w:rPr>
        <w:t>.</w:t>
      </w:r>
    </w:p>
    <w:p w14:paraId="0161D2EB" w14:textId="77777777" w:rsidR="00D64648" w:rsidRDefault="00D57017" w:rsidP="00D64648">
      <w:pPr>
        <w:ind w:firstLine="720"/>
        <w:rPr>
          <w:rFonts w:ascii="Times New Roman" w:hAnsi="Times New Roman" w:cs="Times New Roman"/>
          <w:sz w:val="24"/>
          <w:szCs w:val="24"/>
        </w:rPr>
      </w:pPr>
      <w:r w:rsidRPr="00771932">
        <w:rPr>
          <w:rFonts w:ascii="Times New Roman" w:hAnsi="Times New Roman" w:cs="Times New Roman"/>
          <w:sz w:val="24"/>
          <w:szCs w:val="24"/>
        </w:rPr>
        <w:t xml:space="preserve"> </w:t>
      </w:r>
      <w:r w:rsidR="00E44CD4" w:rsidRPr="00E44CD4">
        <w:rPr>
          <w:rFonts w:ascii="Times New Roman" w:hAnsi="Times New Roman" w:cs="Times New Roman"/>
          <w:sz w:val="24"/>
          <w:szCs w:val="24"/>
        </w:rPr>
        <w:t xml:space="preserve">Governmental measures will be far more successful if there is multilateral engagement, as demanded by the leadership of the G20 and G7. A unified, multilateral strategy to aid regional and global systems in recovering more quickly can be motivated and justified by the positive instances of diagnostic instruments, experts, practice guidelines, and even healthcare </w:t>
      </w:r>
      <w:r w:rsidR="00E44CD4">
        <w:rPr>
          <w:rFonts w:ascii="Times New Roman" w:hAnsi="Times New Roman" w:cs="Times New Roman"/>
          <w:sz w:val="24"/>
          <w:szCs w:val="24"/>
        </w:rPr>
        <w:t>equipment</w:t>
      </w:r>
      <w:r w:rsidR="00E44CD4" w:rsidRPr="00E44CD4">
        <w:rPr>
          <w:rFonts w:ascii="Times New Roman" w:hAnsi="Times New Roman" w:cs="Times New Roman"/>
          <w:sz w:val="24"/>
          <w:szCs w:val="24"/>
        </w:rPr>
        <w:t> being distributed throughout nations (Bansal, 2020</w:t>
      </w:r>
      <w:r w:rsidR="00E44CD4">
        <w:rPr>
          <w:rFonts w:ascii="Times New Roman" w:hAnsi="Times New Roman" w:cs="Times New Roman"/>
          <w:sz w:val="24"/>
          <w:szCs w:val="24"/>
        </w:rPr>
        <w:t>, p.23</w:t>
      </w:r>
      <w:r w:rsidR="00E44CD4" w:rsidRPr="00E44CD4">
        <w:rPr>
          <w:rFonts w:ascii="Times New Roman" w:hAnsi="Times New Roman" w:cs="Times New Roman"/>
          <w:sz w:val="24"/>
          <w:szCs w:val="24"/>
        </w:rPr>
        <w:t xml:space="preserve">). Protecting current ODA obligations with a focus on endangered populations and healthcare systems in emerging economies is one method to achieve this. The collaboration and methods to enhance global coordinating that evolved in addressing Covid-19 ought not to be permitted to disappear after the crisis concludes. Multilateral resources are economical and productive means to disburse financing quickly to regions </w:t>
      </w:r>
      <w:r w:rsidR="00E44CD4">
        <w:rPr>
          <w:rFonts w:ascii="Times New Roman" w:hAnsi="Times New Roman" w:cs="Times New Roman"/>
          <w:sz w:val="24"/>
          <w:szCs w:val="24"/>
        </w:rPr>
        <w:t>where it is critically required</w:t>
      </w:r>
      <w:r w:rsidRPr="00771932">
        <w:rPr>
          <w:rFonts w:ascii="Times New Roman" w:hAnsi="Times New Roman" w:cs="Times New Roman"/>
          <w:sz w:val="24"/>
          <w:szCs w:val="24"/>
        </w:rPr>
        <w:t xml:space="preserve">. </w:t>
      </w:r>
    </w:p>
    <w:p w14:paraId="20E5415D" w14:textId="77777777" w:rsidR="00D57017" w:rsidRPr="00771932" w:rsidRDefault="00370ED7" w:rsidP="00D64648">
      <w:pPr>
        <w:ind w:firstLine="720"/>
        <w:rPr>
          <w:rFonts w:ascii="Times New Roman" w:hAnsi="Times New Roman" w:cs="Times New Roman"/>
          <w:sz w:val="24"/>
          <w:szCs w:val="24"/>
        </w:rPr>
      </w:pPr>
      <w:r w:rsidRPr="00370ED7">
        <w:rPr>
          <w:rFonts w:ascii="Times New Roman" w:hAnsi="Times New Roman" w:cs="Times New Roman"/>
          <w:sz w:val="24"/>
          <w:szCs w:val="24"/>
        </w:rPr>
        <w:t>To protect and restore lost economic</w:t>
      </w:r>
      <w:r w:rsidRPr="00370ED7">
        <w:rPr>
          <w:rFonts w:ascii="Times New Roman" w:hAnsi="Times New Roman" w:cs="Times New Roman"/>
          <w:color w:val="FFFFFF" w:themeColor="background1"/>
          <w:sz w:val="16"/>
          <w:szCs w:val="16"/>
          <w:vertAlign w:val="subscript"/>
        </w:rPr>
        <w:t>2</w:t>
      </w:r>
      <w:r w:rsidRPr="00370ED7">
        <w:rPr>
          <w:rFonts w:ascii="Times New Roman" w:hAnsi="Times New Roman" w:cs="Times New Roman"/>
          <w:sz w:val="24"/>
          <w:szCs w:val="24"/>
        </w:rPr>
        <w:t>and social activities as a result of the Covid-19 epidemic, authorities are exploring a wide range of geopolitical and socioeconomic solutions (Tamásy &amp;</w:t>
      </w:r>
      <w:r w:rsidRPr="00370ED7">
        <w:rPr>
          <w:rFonts w:ascii="Times New Roman" w:hAnsi="Times New Roman" w:cs="Times New Roman"/>
          <w:color w:val="FFFFFF" w:themeColor="background1"/>
          <w:sz w:val="16"/>
          <w:szCs w:val="16"/>
          <w:vertAlign w:val="subscript"/>
        </w:rPr>
        <w:t>2</w:t>
      </w:r>
      <w:r w:rsidRPr="00370ED7">
        <w:rPr>
          <w:rFonts w:ascii="Times New Roman" w:hAnsi="Times New Roman" w:cs="Times New Roman"/>
          <w:sz w:val="24"/>
          <w:szCs w:val="24"/>
        </w:rPr>
        <w:t>Diez, 2016, p. 23). The value that the OECD adds to this effort is in identifying strategic possibilities to influence transitional and prospective policy in a way that not</w:t>
      </w:r>
      <w:r w:rsidRPr="00370ED7">
        <w:rPr>
          <w:rFonts w:ascii="Times New Roman" w:hAnsi="Times New Roman" w:cs="Times New Roman"/>
          <w:color w:val="FFFFFF" w:themeColor="background1"/>
          <w:sz w:val="16"/>
          <w:szCs w:val="16"/>
          <w:vertAlign w:val="subscript"/>
        </w:rPr>
        <w:t>2</w:t>
      </w:r>
      <w:r w:rsidRPr="00370ED7">
        <w:rPr>
          <w:rFonts w:ascii="Times New Roman" w:hAnsi="Times New Roman" w:cs="Times New Roman"/>
          <w:sz w:val="24"/>
          <w:szCs w:val="24"/>
        </w:rPr>
        <w:t>only helps to recuperate from this catastrophe but also strengthens regional and global economic frameworks. Analysis and decision-making about policy measures to promote recovery are necessary right away. Any</w:t>
      </w:r>
      <w:r w:rsidRPr="00370ED7">
        <w:rPr>
          <w:rFonts w:ascii="Times New Roman" w:hAnsi="Times New Roman" w:cs="Times New Roman"/>
          <w:color w:val="FFFFFF" w:themeColor="background1"/>
          <w:sz w:val="16"/>
          <w:szCs w:val="16"/>
          <w:vertAlign w:val="subscript"/>
        </w:rPr>
        <w:t>2</w:t>
      </w:r>
      <w:r w:rsidRPr="00370ED7">
        <w:rPr>
          <w:rFonts w:ascii="Times New Roman" w:hAnsi="Times New Roman" w:cs="Times New Roman"/>
          <w:sz w:val="24"/>
          <w:szCs w:val="24"/>
        </w:rPr>
        <w:t>short-term policy choices will have an impact on both the structure of the coming year's economic growth and the socioeconomic and geopolitical ag</w:t>
      </w:r>
      <w:r>
        <w:rPr>
          <w:rFonts w:ascii="Times New Roman" w:hAnsi="Times New Roman" w:cs="Times New Roman"/>
          <w:sz w:val="24"/>
          <w:szCs w:val="24"/>
        </w:rPr>
        <w:t>endas of economic</w:t>
      </w:r>
      <w:r w:rsidRPr="00370ED7">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 xml:space="preserve">globalization </w:t>
      </w:r>
      <w:r w:rsidR="00B31A60" w:rsidRPr="00B31A60">
        <w:rPr>
          <w:rFonts w:ascii="Times New Roman" w:hAnsi="Times New Roman" w:cs="Times New Roman"/>
          <w:sz w:val="24"/>
          <w:szCs w:val="24"/>
        </w:rPr>
        <w:t>(</w:t>
      </w:r>
      <w:proofErr w:type="spellStart"/>
      <w:r w:rsidR="00B31A60" w:rsidRPr="00B31A60">
        <w:rPr>
          <w:rFonts w:ascii="Times New Roman" w:hAnsi="Times New Roman" w:cs="Times New Roman"/>
          <w:sz w:val="24"/>
          <w:szCs w:val="24"/>
        </w:rPr>
        <w:t>Jüttner</w:t>
      </w:r>
      <w:proofErr w:type="spellEnd"/>
      <w:r w:rsidR="00B31A60" w:rsidRPr="00B31A60">
        <w:rPr>
          <w:rFonts w:ascii="Times New Roman" w:hAnsi="Times New Roman" w:cs="Times New Roman"/>
          <w:sz w:val="24"/>
          <w:szCs w:val="24"/>
        </w:rPr>
        <w:t xml:space="preserve"> &amp; </w:t>
      </w:r>
      <w:proofErr w:type="spellStart"/>
      <w:r w:rsidR="00B31A60" w:rsidRPr="00B31A60">
        <w:rPr>
          <w:rFonts w:ascii="Times New Roman" w:hAnsi="Times New Roman" w:cs="Times New Roman"/>
          <w:sz w:val="24"/>
          <w:szCs w:val="24"/>
        </w:rPr>
        <w:t>Maklan</w:t>
      </w:r>
      <w:proofErr w:type="spellEnd"/>
      <w:r w:rsidR="00B31A60" w:rsidRPr="00B31A60">
        <w:rPr>
          <w:rFonts w:ascii="Times New Roman" w:hAnsi="Times New Roman" w:cs="Times New Roman"/>
          <w:sz w:val="24"/>
          <w:szCs w:val="24"/>
        </w:rPr>
        <w:t>, 2011, p. 246).</w:t>
      </w:r>
    </w:p>
    <w:p w14:paraId="160944E9" w14:textId="77777777" w:rsidR="00D57017" w:rsidRPr="00771932" w:rsidRDefault="00664131" w:rsidP="0014050D">
      <w:pPr>
        <w:ind w:firstLine="720"/>
        <w:rPr>
          <w:rFonts w:ascii="Times New Roman" w:hAnsi="Times New Roman" w:cs="Times New Roman"/>
          <w:sz w:val="24"/>
          <w:szCs w:val="24"/>
        </w:rPr>
      </w:pPr>
      <w:r w:rsidRPr="00664131">
        <w:rPr>
          <w:rFonts w:ascii="Times New Roman" w:hAnsi="Times New Roman" w:cs="Times New Roman"/>
          <w:sz w:val="24"/>
          <w:szCs w:val="24"/>
        </w:rPr>
        <w:t>The globe's capacity to both prevent catastrophic global warming and strengthen its capacity to withstand the effects of climate disruption that have actually occurred will be significantly impacted by the policy decisions chosen for the recuperation. The OECD can utilize econometric techniques and other</w:t>
      </w:r>
      <w:r w:rsidRPr="00664131">
        <w:rPr>
          <w:rFonts w:ascii="Times New Roman" w:hAnsi="Times New Roman" w:cs="Times New Roman"/>
          <w:color w:val="FFFFFF" w:themeColor="background1"/>
          <w:sz w:val="16"/>
          <w:szCs w:val="16"/>
          <w:vertAlign w:val="subscript"/>
        </w:rPr>
        <w:t>2</w:t>
      </w:r>
      <w:r w:rsidRPr="00664131">
        <w:rPr>
          <w:rFonts w:ascii="Times New Roman" w:hAnsi="Times New Roman" w:cs="Times New Roman"/>
          <w:sz w:val="24"/>
          <w:szCs w:val="24"/>
        </w:rPr>
        <w:t>analytic techniques to evaluate the effectiveness of various regulatory initiatives as it works to recoup from the Covid-19 crisis. These urgent requirements are quite important (James, 2020, p. 72). Contributions from the OECD to create policy agendas and strengthen state and international crisis measures will be similarly crucial.</w:t>
      </w:r>
      <w:r w:rsidR="00D57017" w:rsidRPr="00771932">
        <w:rPr>
          <w:rFonts w:ascii="Times New Roman" w:hAnsi="Times New Roman" w:cs="Times New Roman"/>
          <w:sz w:val="24"/>
          <w:szCs w:val="24"/>
        </w:rPr>
        <w:t xml:space="preserve"> </w:t>
      </w:r>
      <w:r w:rsidR="002676BF" w:rsidRPr="002676BF">
        <w:rPr>
          <w:rFonts w:ascii="Times New Roman" w:hAnsi="Times New Roman" w:cs="Times New Roman"/>
          <w:sz w:val="24"/>
          <w:szCs w:val="24"/>
        </w:rPr>
        <w:t>Fundamentals of system resilience</w:t>
      </w:r>
      <w:r w:rsidR="002676BF" w:rsidRPr="00390601">
        <w:rPr>
          <w:rFonts w:ascii="Times New Roman" w:hAnsi="Times New Roman" w:cs="Times New Roman"/>
          <w:color w:val="FFFFFF" w:themeColor="background1"/>
          <w:sz w:val="16"/>
          <w:szCs w:val="16"/>
          <w:vertAlign w:val="subscript"/>
        </w:rPr>
        <w:t>2</w:t>
      </w:r>
      <w:r w:rsidR="002676BF" w:rsidRPr="002676BF">
        <w:rPr>
          <w:rFonts w:ascii="Times New Roman" w:hAnsi="Times New Roman" w:cs="Times New Roman"/>
          <w:sz w:val="24"/>
          <w:szCs w:val="24"/>
        </w:rPr>
        <w:t>to systemic disturbance must be included into policy actions and objectives to overcome Covid-19 in both circumstances because failure to do so will impede prospective socioeconomic rebound for at</w:t>
      </w:r>
      <w:r w:rsidR="00390601" w:rsidRPr="00390601">
        <w:rPr>
          <w:rFonts w:ascii="Times New Roman" w:hAnsi="Times New Roman" w:cs="Times New Roman"/>
          <w:color w:val="FFFFFF" w:themeColor="background1"/>
          <w:sz w:val="16"/>
          <w:szCs w:val="16"/>
          <w:vertAlign w:val="subscript"/>
        </w:rPr>
        <w:t>2</w:t>
      </w:r>
      <w:r w:rsidR="002676BF" w:rsidRPr="002676BF">
        <w:rPr>
          <w:rFonts w:ascii="Times New Roman" w:hAnsi="Times New Roman" w:cs="Times New Roman"/>
          <w:sz w:val="24"/>
          <w:szCs w:val="24"/>
        </w:rPr>
        <w:t>least the next ten years (OECD, 2021). If this work is a portion of a trilogy that also includes foresight and resilience, systems approach is the most effective tool we</w:t>
      </w:r>
      <w:r w:rsidR="00390601" w:rsidRPr="00390601">
        <w:rPr>
          <w:rFonts w:ascii="Times New Roman" w:hAnsi="Times New Roman" w:cs="Times New Roman"/>
          <w:color w:val="FFFFFF" w:themeColor="background1"/>
          <w:sz w:val="16"/>
          <w:szCs w:val="16"/>
          <w:vertAlign w:val="subscript"/>
        </w:rPr>
        <w:t>2</w:t>
      </w:r>
      <w:r w:rsidR="002676BF" w:rsidRPr="002676BF">
        <w:rPr>
          <w:rFonts w:ascii="Times New Roman" w:hAnsi="Times New Roman" w:cs="Times New Roman"/>
          <w:sz w:val="24"/>
          <w:szCs w:val="24"/>
        </w:rPr>
        <w:t>have at our</w:t>
      </w:r>
      <w:r w:rsidR="00390601" w:rsidRPr="00390601">
        <w:rPr>
          <w:rFonts w:ascii="Times New Roman" w:hAnsi="Times New Roman" w:cs="Times New Roman"/>
          <w:color w:val="FFFFFF" w:themeColor="background1"/>
          <w:sz w:val="16"/>
          <w:szCs w:val="16"/>
          <w:vertAlign w:val="subscript"/>
        </w:rPr>
        <w:t>2</w:t>
      </w:r>
      <w:r w:rsidR="002676BF" w:rsidRPr="002676BF">
        <w:rPr>
          <w:rFonts w:ascii="Times New Roman" w:hAnsi="Times New Roman" w:cs="Times New Roman"/>
          <w:sz w:val="24"/>
          <w:szCs w:val="24"/>
        </w:rPr>
        <w:t>disposal to do it. Theoretically, complex entities like the financial</w:t>
      </w:r>
      <w:r w:rsidR="00390601" w:rsidRPr="00390601">
        <w:rPr>
          <w:rFonts w:ascii="Times New Roman" w:hAnsi="Times New Roman" w:cs="Times New Roman"/>
          <w:color w:val="FFFFFF" w:themeColor="background1"/>
          <w:sz w:val="16"/>
          <w:szCs w:val="16"/>
          <w:vertAlign w:val="subscript"/>
        </w:rPr>
        <w:t>2</w:t>
      </w:r>
      <w:r w:rsidR="002676BF" w:rsidRPr="002676BF">
        <w:rPr>
          <w:rFonts w:ascii="Times New Roman" w:hAnsi="Times New Roman" w:cs="Times New Roman"/>
          <w:sz w:val="24"/>
          <w:szCs w:val="24"/>
        </w:rPr>
        <w:t>markets or the general healthcare service exhibit ca</w:t>
      </w:r>
      <w:r w:rsidR="002676BF">
        <w:rPr>
          <w:rFonts w:ascii="Times New Roman" w:hAnsi="Times New Roman" w:cs="Times New Roman"/>
          <w:sz w:val="24"/>
          <w:szCs w:val="24"/>
        </w:rPr>
        <w:t>tastrophes as an inherent trait</w:t>
      </w:r>
      <w:r w:rsidR="009246B1">
        <w:rPr>
          <w:rFonts w:ascii="Times New Roman" w:hAnsi="Times New Roman" w:cs="Times New Roman"/>
          <w:sz w:val="24"/>
          <w:szCs w:val="24"/>
        </w:rPr>
        <w:t>.</w:t>
      </w:r>
    </w:p>
    <w:p w14:paraId="7CA55F7E" w14:textId="77777777" w:rsidR="008C38D2" w:rsidRPr="00771932" w:rsidRDefault="00620B02" w:rsidP="0014050D">
      <w:pPr>
        <w:ind w:firstLine="720"/>
        <w:rPr>
          <w:rFonts w:ascii="Times New Roman" w:hAnsi="Times New Roman" w:cs="Times New Roman"/>
          <w:sz w:val="24"/>
          <w:szCs w:val="24"/>
        </w:rPr>
      </w:pPr>
      <w:r w:rsidRPr="00620B02">
        <w:rPr>
          <w:rFonts w:ascii="Times New Roman" w:hAnsi="Times New Roman" w:cs="Times New Roman"/>
          <w:sz w:val="24"/>
          <w:szCs w:val="24"/>
        </w:rPr>
        <w:t>Practically speaking, decision-makers must take into account the notion that all systems, such as the institutions they are creating policy for, will collapse eventually. They must therefore be ready, even though doing so may not seem cost-effective before a crisis arises. The argument that threats are only apparent in retrospect does not hold up to critical analysis (Gazzola</w:t>
      </w:r>
      <w:r w:rsidRPr="00620B02">
        <w:rPr>
          <w:rFonts w:ascii="Times New Roman" w:hAnsi="Times New Roman" w:cs="Times New Roman"/>
          <w:color w:val="FFFFFF" w:themeColor="background1"/>
          <w:sz w:val="16"/>
          <w:szCs w:val="16"/>
          <w:vertAlign w:val="subscript"/>
        </w:rPr>
        <w:t>2</w:t>
      </w:r>
      <w:r w:rsidRPr="00620B02">
        <w:rPr>
          <w:rFonts w:ascii="Times New Roman" w:hAnsi="Times New Roman" w:cs="Times New Roman"/>
          <w:sz w:val="24"/>
          <w:szCs w:val="24"/>
        </w:rPr>
        <w:t>et al., 2022, p. 32). Extensive simulation operations in OECD nations precisely indicated how a catastrophe like Covid-19 may develop, but from what has transpired, it appears that they</w:t>
      </w:r>
      <w:r w:rsidRPr="00620B02">
        <w:rPr>
          <w:rFonts w:ascii="Times New Roman" w:hAnsi="Times New Roman" w:cs="Times New Roman"/>
          <w:color w:val="FFFFFF" w:themeColor="background1"/>
          <w:sz w:val="16"/>
          <w:szCs w:val="16"/>
          <w:vertAlign w:val="subscript"/>
        </w:rPr>
        <w:t>2</w:t>
      </w:r>
      <w:r w:rsidRPr="00620B02">
        <w:rPr>
          <w:rFonts w:ascii="Times New Roman" w:hAnsi="Times New Roman" w:cs="Times New Roman"/>
          <w:sz w:val="24"/>
          <w:szCs w:val="24"/>
        </w:rPr>
        <w:t>were not implemented, or not adequately (OECD, 2021).</w:t>
      </w:r>
      <w:r w:rsidR="00D57017" w:rsidRPr="00771932">
        <w:rPr>
          <w:rFonts w:ascii="Times New Roman" w:hAnsi="Times New Roman" w:cs="Times New Roman"/>
          <w:sz w:val="24"/>
          <w:szCs w:val="24"/>
        </w:rPr>
        <w:t xml:space="preserve"> </w:t>
      </w:r>
      <w:r w:rsidR="00EA0FBD" w:rsidRPr="00EA0FBD">
        <w:rPr>
          <w:rFonts w:ascii="Times New Roman" w:hAnsi="Times New Roman" w:cs="Times New Roman"/>
          <w:sz w:val="24"/>
          <w:szCs w:val="24"/>
        </w:rPr>
        <w:t>In intangible fields like financial systems, resilience is a reliable strategy. The current financial crisis was anticipated by many, and numerous analysts cited borrowing as a key cause of system vulnerability. A systems-based policy initiative would acknowledge that, even since we do not yet understand what will cause the next disaster, we do</w:t>
      </w:r>
      <w:r w:rsidR="00EA0FBD" w:rsidRPr="00EA0FBD">
        <w:rPr>
          <w:rFonts w:ascii="Times New Roman" w:hAnsi="Times New Roman" w:cs="Times New Roman"/>
          <w:color w:val="FFFFFF" w:themeColor="background1"/>
          <w:sz w:val="16"/>
          <w:szCs w:val="16"/>
          <w:vertAlign w:val="subscript"/>
        </w:rPr>
        <w:t>2</w:t>
      </w:r>
      <w:r w:rsidR="00EA0FBD" w:rsidRPr="00EA0FBD">
        <w:rPr>
          <w:rFonts w:ascii="Times New Roman" w:hAnsi="Times New Roman" w:cs="Times New Roman"/>
          <w:sz w:val="24"/>
          <w:szCs w:val="24"/>
        </w:rPr>
        <w:t>know it will occur, that specific aspects can increase its likelihood and harm, and that</w:t>
      </w:r>
      <w:r w:rsidR="00EA0FBD" w:rsidRPr="00EA0FBD">
        <w:rPr>
          <w:rFonts w:ascii="Times New Roman" w:hAnsi="Times New Roman" w:cs="Times New Roman"/>
          <w:color w:val="FFFFFF" w:themeColor="background1"/>
          <w:sz w:val="16"/>
          <w:szCs w:val="16"/>
          <w:vertAlign w:val="subscript"/>
        </w:rPr>
        <w:t>2</w:t>
      </w:r>
      <w:r w:rsidR="00EA0FBD" w:rsidRPr="00EA0FBD">
        <w:rPr>
          <w:rFonts w:ascii="Times New Roman" w:hAnsi="Times New Roman" w:cs="Times New Roman"/>
          <w:sz w:val="24"/>
          <w:szCs w:val="24"/>
        </w:rPr>
        <w:t>there are improved policy choices than waiting</w:t>
      </w:r>
      <w:r w:rsidR="00EA0FBD" w:rsidRPr="00EA0FBD">
        <w:rPr>
          <w:rFonts w:ascii="Times New Roman" w:hAnsi="Times New Roman" w:cs="Times New Roman"/>
          <w:color w:val="FFFFFF" w:themeColor="background1"/>
          <w:sz w:val="16"/>
          <w:szCs w:val="16"/>
          <w:vertAlign w:val="subscript"/>
        </w:rPr>
        <w:t>2</w:t>
      </w:r>
      <w:r w:rsidR="00EA0FBD" w:rsidRPr="00EA0FBD">
        <w:rPr>
          <w:rFonts w:ascii="Times New Roman" w:hAnsi="Times New Roman" w:cs="Times New Roman"/>
          <w:sz w:val="24"/>
          <w:szCs w:val="24"/>
        </w:rPr>
        <w:t>for it to occur and the</w:t>
      </w:r>
      <w:r w:rsidR="00EA0FBD">
        <w:rPr>
          <w:rFonts w:ascii="Times New Roman" w:hAnsi="Times New Roman" w:cs="Times New Roman"/>
          <w:sz w:val="24"/>
          <w:szCs w:val="24"/>
        </w:rPr>
        <w:t xml:space="preserve">n reimbursing for bailout funds </w:t>
      </w:r>
      <w:r w:rsidR="00C068AD" w:rsidRPr="00C068AD">
        <w:rPr>
          <w:rFonts w:ascii="Times New Roman" w:hAnsi="Times New Roman" w:cs="Times New Roman"/>
          <w:sz w:val="24"/>
          <w:szCs w:val="24"/>
        </w:rPr>
        <w:t>(Cowell, 2020, p. </w:t>
      </w:r>
      <w:r w:rsidR="00C068AD">
        <w:rPr>
          <w:rFonts w:ascii="Times New Roman" w:hAnsi="Times New Roman" w:cs="Times New Roman"/>
          <w:sz w:val="24"/>
          <w:szCs w:val="24"/>
        </w:rPr>
        <w:t>263</w:t>
      </w:r>
      <w:r w:rsidR="00C068AD" w:rsidRPr="00C068AD">
        <w:rPr>
          <w:rFonts w:ascii="Times New Roman" w:hAnsi="Times New Roman" w:cs="Times New Roman"/>
          <w:sz w:val="24"/>
          <w:szCs w:val="24"/>
        </w:rPr>
        <w:t>)</w:t>
      </w:r>
      <w:r w:rsidR="00D57017" w:rsidRPr="00771932">
        <w:rPr>
          <w:rFonts w:ascii="Times New Roman" w:hAnsi="Times New Roman" w:cs="Times New Roman"/>
          <w:sz w:val="24"/>
          <w:szCs w:val="24"/>
        </w:rPr>
        <w:t>.</w:t>
      </w:r>
    </w:p>
    <w:p w14:paraId="6F4D59D9" w14:textId="77777777" w:rsidR="00D57017" w:rsidRPr="00771932" w:rsidRDefault="00D57017" w:rsidP="0014050D">
      <w:pPr>
        <w:pStyle w:val="Heading1"/>
      </w:pPr>
      <w:bookmarkStart w:id="6" w:name="_Toc107081749"/>
      <w:r w:rsidRPr="00771932">
        <w:t>Conclusion</w:t>
      </w:r>
      <w:bookmarkEnd w:id="6"/>
    </w:p>
    <w:p w14:paraId="057CBFD0" w14:textId="77777777" w:rsidR="00D57017" w:rsidRPr="00771932" w:rsidRDefault="001E4343" w:rsidP="0014050D">
      <w:pPr>
        <w:ind w:firstLine="720"/>
        <w:rPr>
          <w:rFonts w:ascii="Times New Roman" w:hAnsi="Times New Roman" w:cs="Times New Roman"/>
          <w:sz w:val="24"/>
          <w:szCs w:val="24"/>
        </w:rPr>
      </w:pPr>
      <w:r w:rsidRPr="001E4343">
        <w:rPr>
          <w:rFonts w:ascii="Times New Roman" w:hAnsi="Times New Roman" w:cs="Times New Roman"/>
          <w:sz w:val="24"/>
          <w:szCs w:val="24"/>
        </w:rPr>
        <w:t>A resilient mindset accepts that it is impossible to forecast, measure, or completely comprehend the effects of all possible future dangers. Employing such a strategy necessitates reevaluating our priorities, particularly the significance of efficiency and optimization. According to the discipline of system design, attempting to optimize just one component of a sophisticated system can lead to the system becoming unstable as a whole. One of the greatest effective parts of the worldwide economic, overseas su</w:t>
      </w:r>
      <w:r>
        <w:rPr>
          <w:rFonts w:ascii="Times New Roman" w:hAnsi="Times New Roman" w:cs="Times New Roman"/>
          <w:sz w:val="24"/>
          <w:szCs w:val="24"/>
        </w:rPr>
        <w:t>pply networks, demonstrate this</w:t>
      </w:r>
      <w:r w:rsidR="00D57017" w:rsidRPr="00771932">
        <w:rPr>
          <w:rFonts w:ascii="Times New Roman" w:hAnsi="Times New Roman" w:cs="Times New Roman"/>
          <w:sz w:val="24"/>
          <w:szCs w:val="24"/>
        </w:rPr>
        <w:t>.</w:t>
      </w:r>
      <w:r w:rsidR="00E82941" w:rsidRPr="00771932">
        <w:rPr>
          <w:rFonts w:ascii="Times New Roman" w:hAnsi="Times New Roman" w:cs="Times New Roman"/>
          <w:sz w:val="24"/>
          <w:szCs w:val="24"/>
          <w:shd w:val="clear" w:color="auto" w:fill="FFFFFF"/>
        </w:rPr>
        <w:t xml:space="preserve"> </w:t>
      </w:r>
      <w:r w:rsidR="00535E14" w:rsidRPr="00535E14">
        <w:rPr>
          <w:rFonts w:ascii="Times New Roman" w:hAnsi="Times New Roman" w:cs="Times New Roman"/>
          <w:sz w:val="24"/>
          <w:szCs w:val="24"/>
        </w:rPr>
        <w:t>It is inconceivable to forecast where</w:t>
      </w:r>
      <w:r w:rsidR="00535E14" w:rsidRPr="00535E14">
        <w:rPr>
          <w:rFonts w:ascii="Times New Roman" w:hAnsi="Times New Roman" w:cs="Times New Roman"/>
          <w:color w:val="FFFFFF" w:themeColor="background1"/>
          <w:sz w:val="16"/>
          <w:szCs w:val="16"/>
          <w:vertAlign w:val="subscript"/>
        </w:rPr>
        <w:t>2</w:t>
      </w:r>
      <w:r w:rsidR="00535E14" w:rsidRPr="00535E14">
        <w:rPr>
          <w:rFonts w:ascii="Times New Roman" w:hAnsi="Times New Roman" w:cs="Times New Roman"/>
          <w:sz w:val="24"/>
          <w:szCs w:val="24"/>
        </w:rPr>
        <w:t>the next catastrophe will arise due to the extreme unpredictability inherent with complex ecosystems, but it</w:t>
      </w:r>
      <w:r w:rsidR="00535E14" w:rsidRPr="00535E14">
        <w:rPr>
          <w:rFonts w:ascii="Times New Roman" w:hAnsi="Times New Roman" w:cs="Times New Roman"/>
          <w:color w:val="FFFFFF" w:themeColor="background1"/>
          <w:sz w:val="16"/>
          <w:szCs w:val="16"/>
          <w:vertAlign w:val="subscript"/>
        </w:rPr>
        <w:t>2</w:t>
      </w:r>
      <w:r w:rsidR="00535E14" w:rsidRPr="00535E14">
        <w:rPr>
          <w:rFonts w:ascii="Times New Roman" w:hAnsi="Times New Roman" w:cs="Times New Roman"/>
          <w:sz w:val="24"/>
          <w:szCs w:val="24"/>
        </w:rPr>
        <w:t>does not preclude us from using the experiences from the prior events to plan a systemic reaction for the</w:t>
      </w:r>
      <w:r w:rsidR="00535E14" w:rsidRPr="00535E14">
        <w:rPr>
          <w:rFonts w:ascii="Times New Roman" w:hAnsi="Times New Roman" w:cs="Times New Roman"/>
          <w:color w:val="FFFFFF" w:themeColor="background1"/>
          <w:sz w:val="16"/>
          <w:szCs w:val="16"/>
          <w:vertAlign w:val="subscript"/>
        </w:rPr>
        <w:t>2</w:t>
      </w:r>
      <w:r w:rsidR="00535E14" w:rsidRPr="00535E14">
        <w:rPr>
          <w:rFonts w:ascii="Times New Roman" w:hAnsi="Times New Roman" w:cs="Times New Roman"/>
          <w:sz w:val="24"/>
          <w:szCs w:val="24"/>
        </w:rPr>
        <w:t>future. The fact that catastrophes do not recur is one thing we may learn from</w:t>
      </w:r>
      <w:r w:rsidR="00535E14" w:rsidRPr="00535E14">
        <w:rPr>
          <w:rFonts w:ascii="Times New Roman" w:hAnsi="Times New Roman" w:cs="Times New Roman"/>
          <w:color w:val="FFFFFF" w:themeColor="background1"/>
          <w:sz w:val="16"/>
          <w:szCs w:val="16"/>
          <w:vertAlign w:val="subscript"/>
        </w:rPr>
        <w:t>2</w:t>
      </w:r>
      <w:r w:rsidR="00535E14" w:rsidRPr="00535E14">
        <w:rPr>
          <w:rFonts w:ascii="Times New Roman" w:hAnsi="Times New Roman" w:cs="Times New Roman"/>
          <w:sz w:val="24"/>
          <w:szCs w:val="24"/>
        </w:rPr>
        <w:t>COVID-19. In other cases, the notion that we</w:t>
      </w:r>
      <w:r w:rsidR="00535E14" w:rsidRPr="00535E14">
        <w:rPr>
          <w:rFonts w:ascii="Times New Roman" w:hAnsi="Times New Roman" w:cs="Times New Roman"/>
          <w:color w:val="FFFFFF" w:themeColor="background1"/>
          <w:sz w:val="16"/>
          <w:szCs w:val="16"/>
          <w:vertAlign w:val="subscript"/>
        </w:rPr>
        <w:t>2</w:t>
      </w:r>
      <w:r w:rsidR="00535E14" w:rsidRPr="00535E14">
        <w:rPr>
          <w:rFonts w:ascii="Times New Roman" w:hAnsi="Times New Roman" w:cs="Times New Roman"/>
          <w:sz w:val="24"/>
          <w:szCs w:val="24"/>
        </w:rPr>
        <w:t>were successful in controlling earlier coronavirus outbreaks like SARS contributed to complacent about our capacity to c</w:t>
      </w:r>
      <w:r w:rsidR="00535E14">
        <w:rPr>
          <w:rFonts w:ascii="Times New Roman" w:hAnsi="Times New Roman" w:cs="Times New Roman"/>
          <w:sz w:val="24"/>
          <w:szCs w:val="24"/>
        </w:rPr>
        <w:t>ontrol any upcoming catastrophe</w:t>
      </w:r>
      <w:r w:rsidR="00E82941" w:rsidRPr="00771932">
        <w:rPr>
          <w:rFonts w:ascii="Times New Roman" w:hAnsi="Times New Roman" w:cs="Times New Roman"/>
          <w:sz w:val="24"/>
          <w:szCs w:val="24"/>
        </w:rPr>
        <w:t>.</w:t>
      </w:r>
    </w:p>
    <w:p w14:paraId="1DD74A48" w14:textId="77777777" w:rsidR="000803DB" w:rsidRDefault="00602DC5" w:rsidP="0014050D">
      <w:pPr>
        <w:ind w:firstLine="720"/>
        <w:rPr>
          <w:rFonts w:ascii="Times New Roman" w:hAnsi="Times New Roman" w:cs="Times New Roman"/>
          <w:sz w:val="24"/>
          <w:szCs w:val="24"/>
        </w:rPr>
      </w:pPr>
      <w:r w:rsidRPr="00602DC5">
        <w:rPr>
          <w:rFonts w:ascii="Times New Roman" w:hAnsi="Times New Roman" w:cs="Times New Roman"/>
          <w:sz w:val="24"/>
          <w:szCs w:val="24"/>
        </w:rPr>
        <w:t>Regarding the other serious catastrophe we are dealing with; the climate change issue we must not be</w:t>
      </w:r>
      <w:r w:rsidRPr="00602DC5">
        <w:rPr>
          <w:rFonts w:ascii="Times New Roman" w:hAnsi="Times New Roman" w:cs="Times New Roman"/>
          <w:color w:val="FFFFFF" w:themeColor="background1"/>
          <w:sz w:val="16"/>
          <w:szCs w:val="16"/>
          <w:vertAlign w:val="subscript"/>
        </w:rPr>
        <w:t>2</w:t>
      </w:r>
      <w:r w:rsidRPr="00602DC5">
        <w:rPr>
          <w:rFonts w:ascii="Times New Roman" w:hAnsi="Times New Roman" w:cs="Times New Roman"/>
          <w:sz w:val="24"/>
          <w:szCs w:val="24"/>
        </w:rPr>
        <w:t>complacent. In regards of the system, this is</w:t>
      </w:r>
      <w:r w:rsidRPr="00602DC5">
        <w:rPr>
          <w:rFonts w:ascii="Times New Roman" w:hAnsi="Times New Roman" w:cs="Times New Roman"/>
          <w:color w:val="FFFFFF" w:themeColor="background1"/>
          <w:sz w:val="16"/>
          <w:szCs w:val="16"/>
          <w:vertAlign w:val="subscript"/>
        </w:rPr>
        <w:t>2</w:t>
      </w:r>
      <w:r w:rsidRPr="00602DC5">
        <w:rPr>
          <w:rFonts w:ascii="Times New Roman" w:hAnsi="Times New Roman" w:cs="Times New Roman"/>
          <w:sz w:val="24"/>
          <w:szCs w:val="24"/>
        </w:rPr>
        <w:t>more akin to stress than</w:t>
      </w:r>
      <w:r w:rsidRPr="00602DC5">
        <w:rPr>
          <w:rFonts w:ascii="Times New Roman" w:hAnsi="Times New Roman" w:cs="Times New Roman"/>
          <w:color w:val="FFFFFF" w:themeColor="background1"/>
          <w:sz w:val="16"/>
          <w:szCs w:val="16"/>
          <w:vertAlign w:val="subscript"/>
        </w:rPr>
        <w:t>2</w:t>
      </w:r>
      <w:r w:rsidRPr="00602DC5">
        <w:rPr>
          <w:rFonts w:ascii="Times New Roman" w:hAnsi="Times New Roman" w:cs="Times New Roman"/>
          <w:sz w:val="24"/>
          <w:szCs w:val="24"/>
        </w:rPr>
        <w:t>a shock, with everything that entails of a rapid, unforeseen event. We learn from systems analytics that</w:t>
      </w:r>
      <w:r w:rsidRPr="00602DC5">
        <w:rPr>
          <w:rFonts w:ascii="Times New Roman" w:hAnsi="Times New Roman" w:cs="Times New Roman"/>
          <w:color w:val="FFFFFF" w:themeColor="background1"/>
          <w:sz w:val="16"/>
          <w:szCs w:val="16"/>
          <w:vertAlign w:val="subscript"/>
        </w:rPr>
        <w:t>2</w:t>
      </w:r>
      <w:r w:rsidRPr="00602DC5">
        <w:rPr>
          <w:rFonts w:ascii="Times New Roman" w:hAnsi="Times New Roman" w:cs="Times New Roman"/>
          <w:sz w:val="24"/>
          <w:szCs w:val="24"/>
        </w:rPr>
        <w:t>nonlinear pressures like global climate change exist.</w:t>
      </w:r>
      <w:r>
        <w:rPr>
          <w:rFonts w:ascii="Times New Roman" w:hAnsi="Times New Roman" w:cs="Times New Roman"/>
          <w:sz w:val="24"/>
          <w:szCs w:val="24"/>
        </w:rPr>
        <w:t xml:space="preserve"> </w:t>
      </w:r>
      <w:r w:rsidR="00514A3E" w:rsidRPr="00514A3E">
        <w:rPr>
          <w:rFonts w:ascii="Times New Roman" w:hAnsi="Times New Roman" w:cs="Times New Roman"/>
          <w:sz w:val="24"/>
          <w:szCs w:val="24"/>
        </w:rPr>
        <w:t>The system may remain to operate relatively properly for a while and only decline gradually, but it</w:t>
      </w:r>
      <w:r w:rsidR="00514A3E" w:rsidRPr="00514A3E">
        <w:rPr>
          <w:rFonts w:ascii="Times New Roman" w:hAnsi="Times New Roman" w:cs="Times New Roman"/>
          <w:color w:val="FFFFFF" w:themeColor="background1"/>
          <w:sz w:val="16"/>
          <w:szCs w:val="16"/>
          <w:vertAlign w:val="subscript"/>
        </w:rPr>
        <w:t>2</w:t>
      </w:r>
      <w:r w:rsidR="00514A3E" w:rsidRPr="00514A3E">
        <w:rPr>
          <w:rFonts w:ascii="Times New Roman" w:hAnsi="Times New Roman" w:cs="Times New Roman"/>
          <w:sz w:val="24"/>
          <w:szCs w:val="24"/>
        </w:rPr>
        <w:t>may eventually hit a critical threshold from which</w:t>
      </w:r>
      <w:r w:rsidR="00514A3E" w:rsidRPr="00514A3E">
        <w:rPr>
          <w:rFonts w:ascii="Times New Roman" w:hAnsi="Times New Roman" w:cs="Times New Roman"/>
          <w:color w:val="FFFFFF" w:themeColor="background1"/>
          <w:sz w:val="16"/>
          <w:szCs w:val="16"/>
          <w:vertAlign w:val="subscript"/>
        </w:rPr>
        <w:t>2</w:t>
      </w:r>
      <w:r w:rsidR="00514A3E" w:rsidRPr="00514A3E">
        <w:rPr>
          <w:rFonts w:ascii="Times New Roman" w:hAnsi="Times New Roman" w:cs="Times New Roman"/>
          <w:sz w:val="24"/>
          <w:szCs w:val="24"/>
        </w:rPr>
        <w:t>it cannot recoup, leading to extraordinarily swift collapse. Covid-19 demonstrates that we must take action right away since we cannot predict how alterations in one ecosystem may develop and affect other ecosystems, in this instance, how a viral mutation mig</w:t>
      </w:r>
      <w:r w:rsidR="00514A3E">
        <w:rPr>
          <w:rFonts w:ascii="Times New Roman" w:hAnsi="Times New Roman" w:cs="Times New Roman"/>
          <w:sz w:val="24"/>
          <w:szCs w:val="24"/>
        </w:rPr>
        <w:t>ht devastate the global economy</w:t>
      </w:r>
      <w:r w:rsidR="000803DB" w:rsidRPr="00771932">
        <w:rPr>
          <w:rFonts w:ascii="Times New Roman" w:hAnsi="Times New Roman" w:cs="Times New Roman"/>
          <w:sz w:val="24"/>
          <w:szCs w:val="24"/>
        </w:rPr>
        <w:t xml:space="preserve">.  </w:t>
      </w:r>
      <w:r w:rsidR="00EB5484" w:rsidRPr="00EB5484">
        <w:rPr>
          <w:rFonts w:ascii="Times New Roman" w:hAnsi="Times New Roman" w:cs="Times New Roman"/>
          <w:sz w:val="24"/>
          <w:szCs w:val="24"/>
        </w:rPr>
        <w:t>Nevertheless, we may assume that severe harm to an ecological ecosystem, like biodiversity depletion, or substantial alterations, like rising sea levels or a spike in the frequency of weather extremes, will also have profound effects on economic</w:t>
      </w:r>
      <w:r w:rsidR="00EB5484" w:rsidRPr="00EB5484">
        <w:rPr>
          <w:rFonts w:ascii="Times New Roman" w:hAnsi="Times New Roman" w:cs="Times New Roman"/>
          <w:color w:val="FFFFFF" w:themeColor="background1"/>
          <w:sz w:val="16"/>
          <w:szCs w:val="16"/>
          <w:vertAlign w:val="subscript"/>
        </w:rPr>
        <w:t>2</w:t>
      </w:r>
      <w:r w:rsidR="00EB5484" w:rsidRPr="00EB5484">
        <w:rPr>
          <w:rFonts w:ascii="Times New Roman" w:hAnsi="Times New Roman" w:cs="Times New Roman"/>
          <w:sz w:val="24"/>
          <w:szCs w:val="24"/>
        </w:rPr>
        <w:t>and social processes. While doing so, it's important to remember that the next catastrophe might not have "natural" causes. For instance, it can be the result of an accident</w:t>
      </w:r>
      <w:r w:rsidR="00EB5484" w:rsidRPr="00EB5484">
        <w:rPr>
          <w:rFonts w:ascii="Times New Roman" w:hAnsi="Times New Roman" w:cs="Times New Roman"/>
          <w:color w:val="FFFFFF" w:themeColor="background1"/>
          <w:sz w:val="16"/>
          <w:szCs w:val="16"/>
          <w:vertAlign w:val="subscript"/>
        </w:rPr>
        <w:t>2</w:t>
      </w:r>
      <w:r w:rsidR="00EB5484" w:rsidRPr="00EB5484">
        <w:rPr>
          <w:rFonts w:ascii="Times New Roman" w:hAnsi="Times New Roman" w:cs="Times New Roman"/>
          <w:sz w:val="24"/>
          <w:szCs w:val="24"/>
        </w:rPr>
        <w:t>or a cyber-attack that causes the telecommu</w:t>
      </w:r>
      <w:r w:rsidR="00EB5484">
        <w:rPr>
          <w:rFonts w:ascii="Times New Roman" w:hAnsi="Times New Roman" w:cs="Times New Roman"/>
          <w:sz w:val="24"/>
          <w:szCs w:val="24"/>
        </w:rPr>
        <w:t>nications networks to breakdown</w:t>
      </w:r>
      <w:r w:rsidR="000803DB" w:rsidRPr="00771932">
        <w:rPr>
          <w:rFonts w:ascii="Times New Roman" w:hAnsi="Times New Roman" w:cs="Times New Roman"/>
          <w:sz w:val="24"/>
          <w:szCs w:val="24"/>
        </w:rPr>
        <w:t>.</w:t>
      </w:r>
    </w:p>
    <w:p w14:paraId="67497D14" w14:textId="77777777" w:rsidR="008D0B94" w:rsidRDefault="008D0B94">
      <w:pPr>
        <w:rPr>
          <w:rFonts w:ascii="Times New Roman" w:eastAsiaTheme="majorEastAsia" w:hAnsi="Times New Roman" w:cstheme="majorBidi"/>
          <w:b/>
          <w:bCs/>
          <w:sz w:val="24"/>
          <w:szCs w:val="28"/>
        </w:rPr>
      </w:pPr>
      <w:r>
        <w:br w:type="page"/>
      </w:r>
    </w:p>
    <w:p w14:paraId="095048B4" w14:textId="77777777" w:rsidR="005C35DE" w:rsidRDefault="005C35DE" w:rsidP="008D0B94">
      <w:pPr>
        <w:pStyle w:val="Heading1"/>
      </w:pPr>
      <w:bookmarkStart w:id="7" w:name="_Toc107081750"/>
      <w:r w:rsidRPr="008D0B94">
        <w:t>Reference</w:t>
      </w:r>
      <w:bookmarkEnd w:id="7"/>
    </w:p>
    <w:p w14:paraId="6801CC19" w14:textId="77777777" w:rsidR="00EF7912" w:rsidRPr="00EF7912" w:rsidRDefault="00EF7912" w:rsidP="00EF7912"/>
    <w:p w14:paraId="27FFC974" w14:textId="77777777" w:rsidR="0078072D" w:rsidRPr="0078072D" w:rsidRDefault="008D434E" w:rsidP="0078072D">
      <w:pPr>
        <w:ind w:left="720" w:hanging="720"/>
        <w:rPr>
          <w:rFonts w:ascii="Times New Roman" w:hAnsi="Times New Roman" w:cs="Times New Roman"/>
          <w:sz w:val="24"/>
          <w:szCs w:val="24"/>
        </w:rPr>
      </w:pPr>
      <w:r>
        <w:rPr>
          <w:rFonts w:ascii="Times New Roman" w:hAnsi="Times New Roman" w:cs="Times New Roman"/>
          <w:sz w:val="24"/>
          <w:szCs w:val="24"/>
        </w:rPr>
        <w:t>Allam, Z. (2020). Oil, health eq</w:t>
      </w:r>
      <w:r w:rsidR="0078072D" w:rsidRPr="0078072D">
        <w:rPr>
          <w:rFonts w:ascii="Times New Roman" w:hAnsi="Times New Roman" w:cs="Times New Roman"/>
          <w:sz w:val="24"/>
          <w:szCs w:val="24"/>
        </w:rPr>
        <w:t>uipment, and trade: Revisiting political economy and international relations during the COVID-19 pandemic. </w:t>
      </w:r>
      <w:r w:rsidR="0078072D" w:rsidRPr="0078072D">
        <w:rPr>
          <w:rFonts w:ascii="Times New Roman" w:hAnsi="Times New Roman" w:cs="Times New Roman"/>
          <w:i/>
          <w:iCs/>
          <w:sz w:val="24"/>
          <w:szCs w:val="24"/>
        </w:rPr>
        <w:t>Surveying the Covid-19 Pandemic and its Implications</w:t>
      </w:r>
      <w:r w:rsidR="0078072D" w:rsidRPr="0078072D">
        <w:rPr>
          <w:rFonts w:ascii="Times New Roman" w:hAnsi="Times New Roman" w:cs="Times New Roman"/>
          <w:sz w:val="24"/>
          <w:szCs w:val="24"/>
        </w:rPr>
        <w:t>, 119-127. </w:t>
      </w:r>
      <w:hyperlink r:id="rId10" w:history="1">
        <w:r w:rsidR="0078072D" w:rsidRPr="0078072D">
          <w:rPr>
            <w:rStyle w:val="Hyperlink"/>
            <w:rFonts w:ascii="Times New Roman" w:hAnsi="Times New Roman" w:cs="Times New Roman"/>
            <w:sz w:val="24"/>
            <w:szCs w:val="24"/>
          </w:rPr>
          <w:t>https://doi.org/10.1016/b978-0-12-824313-8.00009-7</w:t>
        </w:r>
      </w:hyperlink>
    </w:p>
    <w:p w14:paraId="1AE02FF9"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Bansal, T. (2020). Behavioral finance and COVID-19: Cognitive errors that determine the financial future. </w:t>
      </w:r>
      <w:r w:rsidRPr="0078072D">
        <w:rPr>
          <w:rFonts w:ascii="Times New Roman" w:hAnsi="Times New Roman" w:cs="Times New Roman"/>
          <w:i/>
          <w:iCs/>
          <w:sz w:val="24"/>
          <w:szCs w:val="24"/>
        </w:rPr>
        <w:t>SSRN Electronic Journal</w:t>
      </w:r>
      <w:r w:rsidRPr="0078072D">
        <w:rPr>
          <w:rFonts w:ascii="Times New Roman" w:hAnsi="Times New Roman" w:cs="Times New Roman"/>
          <w:sz w:val="24"/>
          <w:szCs w:val="24"/>
        </w:rPr>
        <w:t>, </w:t>
      </w:r>
      <w:r w:rsidRPr="0078072D">
        <w:rPr>
          <w:rFonts w:ascii="Times New Roman" w:hAnsi="Times New Roman" w:cs="Times New Roman"/>
          <w:i/>
          <w:iCs/>
          <w:sz w:val="24"/>
          <w:szCs w:val="24"/>
        </w:rPr>
        <w:t>3</w:t>
      </w:r>
      <w:r w:rsidRPr="0078072D">
        <w:rPr>
          <w:rFonts w:ascii="Times New Roman" w:hAnsi="Times New Roman" w:cs="Times New Roman"/>
          <w:sz w:val="24"/>
          <w:szCs w:val="24"/>
        </w:rPr>
        <w:t>(2), 23-38. </w:t>
      </w:r>
      <w:hyperlink r:id="rId11" w:history="1">
        <w:r w:rsidRPr="0078072D">
          <w:rPr>
            <w:rStyle w:val="Hyperlink"/>
            <w:rFonts w:ascii="Times New Roman" w:hAnsi="Times New Roman" w:cs="Times New Roman"/>
            <w:sz w:val="24"/>
            <w:szCs w:val="24"/>
          </w:rPr>
          <w:t>https://doi.org/10.2139/ssrn.3595749</w:t>
        </w:r>
      </w:hyperlink>
    </w:p>
    <w:p w14:paraId="259D2C37"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Baunach, L. (2020, April 20). </w:t>
      </w:r>
      <w:r w:rsidRPr="0078072D">
        <w:rPr>
          <w:rFonts w:ascii="Times New Roman" w:hAnsi="Times New Roman" w:cs="Times New Roman"/>
          <w:i/>
          <w:iCs/>
          <w:sz w:val="24"/>
          <w:szCs w:val="24"/>
        </w:rPr>
        <w:t>Why a strong multilateral response is key to tackling COVID-19</w:t>
      </w:r>
      <w:r w:rsidRPr="0078072D">
        <w:rPr>
          <w:rFonts w:ascii="Times New Roman" w:hAnsi="Times New Roman" w:cs="Times New Roman"/>
          <w:sz w:val="24"/>
          <w:szCs w:val="24"/>
        </w:rPr>
        <w:t>. openDemocracy. </w:t>
      </w:r>
      <w:hyperlink r:id="rId12" w:history="1">
        <w:r w:rsidRPr="0078072D">
          <w:rPr>
            <w:rStyle w:val="Hyperlink"/>
            <w:rFonts w:ascii="Times New Roman" w:hAnsi="Times New Roman" w:cs="Times New Roman"/>
            <w:sz w:val="24"/>
            <w:szCs w:val="24"/>
          </w:rPr>
          <w:t>https://www.opendemocracy.net/en/oureconomy/why-strong-multilateral-response-key-tackling-covid-19/</w:t>
        </w:r>
      </w:hyperlink>
    </w:p>
    <w:p w14:paraId="19B5FBC5"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Bhattacharya, R., &amp; Kango, U. (2021). The COVID-19 pandemic and its impact on global political economy. </w:t>
      </w:r>
      <w:r w:rsidRPr="0078072D">
        <w:rPr>
          <w:rFonts w:ascii="Times New Roman" w:hAnsi="Times New Roman" w:cs="Times New Roman"/>
          <w:i/>
          <w:iCs/>
          <w:sz w:val="24"/>
          <w:szCs w:val="24"/>
        </w:rPr>
        <w:t>The COVID-19 Pandemic, India and the World</w:t>
      </w:r>
      <w:r w:rsidRPr="0078072D">
        <w:rPr>
          <w:rFonts w:ascii="Times New Roman" w:hAnsi="Times New Roman" w:cs="Times New Roman"/>
          <w:sz w:val="24"/>
          <w:szCs w:val="24"/>
        </w:rPr>
        <w:t>, 31-49. </w:t>
      </w:r>
      <w:hyperlink r:id="rId13" w:history="1">
        <w:r w:rsidRPr="0078072D">
          <w:rPr>
            <w:rStyle w:val="Hyperlink"/>
            <w:rFonts w:ascii="Times New Roman" w:hAnsi="Times New Roman" w:cs="Times New Roman"/>
            <w:sz w:val="24"/>
            <w:szCs w:val="24"/>
          </w:rPr>
          <w:t>https://doi.org/10.4324/9781003220145-3</w:t>
        </w:r>
      </w:hyperlink>
    </w:p>
    <w:p w14:paraId="75887A79"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Cooper. (2021). Economic resilience during crisis: Opportunities and challenges from COVID-19. </w:t>
      </w:r>
      <w:r w:rsidRPr="0078072D">
        <w:rPr>
          <w:rFonts w:ascii="Times New Roman" w:hAnsi="Times New Roman" w:cs="Times New Roman"/>
          <w:i/>
          <w:iCs/>
          <w:sz w:val="24"/>
          <w:szCs w:val="24"/>
        </w:rPr>
        <w:t>Strengthening Economic Resilience Following the COVID-19 Crisis</w:t>
      </w:r>
      <w:r w:rsidRPr="0078072D">
        <w:rPr>
          <w:rFonts w:ascii="Times New Roman" w:hAnsi="Times New Roman" w:cs="Times New Roman"/>
          <w:sz w:val="24"/>
          <w:szCs w:val="24"/>
        </w:rPr>
        <w:t>, </w:t>
      </w:r>
      <w:r w:rsidRPr="0078072D">
        <w:rPr>
          <w:rFonts w:ascii="Times New Roman" w:hAnsi="Times New Roman" w:cs="Times New Roman"/>
          <w:i/>
          <w:iCs/>
          <w:sz w:val="24"/>
          <w:szCs w:val="24"/>
        </w:rPr>
        <w:t>3</w:t>
      </w:r>
      <w:r w:rsidRPr="0078072D">
        <w:rPr>
          <w:rFonts w:ascii="Times New Roman" w:hAnsi="Times New Roman" w:cs="Times New Roman"/>
          <w:sz w:val="24"/>
          <w:szCs w:val="24"/>
        </w:rPr>
        <w:t>(2), 45. </w:t>
      </w:r>
      <w:hyperlink r:id="rId14" w:history="1">
        <w:r w:rsidRPr="0078072D">
          <w:rPr>
            <w:rStyle w:val="Hyperlink"/>
            <w:rFonts w:ascii="Times New Roman" w:hAnsi="Times New Roman" w:cs="Times New Roman"/>
            <w:sz w:val="24"/>
            <w:szCs w:val="24"/>
          </w:rPr>
          <w:t>https://doi.org/10.1787/e4299b7a-en</w:t>
        </w:r>
      </w:hyperlink>
    </w:p>
    <w:p w14:paraId="0FCF5FDB"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Cowell, M. (2020). Interpreting and defining economic resilience: Regional resilience in policy practice. </w:t>
      </w:r>
      <w:r w:rsidRPr="0078072D">
        <w:rPr>
          <w:rFonts w:ascii="Times New Roman" w:hAnsi="Times New Roman" w:cs="Times New Roman"/>
          <w:i/>
          <w:iCs/>
          <w:sz w:val="24"/>
          <w:szCs w:val="24"/>
        </w:rPr>
        <w:t>Handbook on Regional Economic Resilience</w:t>
      </w:r>
      <w:r w:rsidRPr="0078072D">
        <w:rPr>
          <w:rFonts w:ascii="Times New Roman" w:hAnsi="Times New Roman" w:cs="Times New Roman"/>
          <w:sz w:val="24"/>
          <w:szCs w:val="24"/>
        </w:rPr>
        <w:t>, 263-279. </w:t>
      </w:r>
      <w:hyperlink r:id="rId15" w:history="1">
        <w:r w:rsidRPr="0078072D">
          <w:rPr>
            <w:rStyle w:val="Hyperlink"/>
            <w:rFonts w:ascii="Times New Roman" w:hAnsi="Times New Roman" w:cs="Times New Roman"/>
            <w:sz w:val="24"/>
            <w:szCs w:val="24"/>
          </w:rPr>
          <w:t>https://doi.org/10.4337/9781785360862.00022</w:t>
        </w:r>
      </w:hyperlink>
    </w:p>
    <w:p w14:paraId="219D1D9E"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Day, C., Couch, R., &amp; Dhesi, S. (2021). Discovering an environmental health perspective on COVID-19. </w:t>
      </w:r>
      <w:r w:rsidRPr="0078072D">
        <w:rPr>
          <w:rFonts w:ascii="Times New Roman" w:hAnsi="Times New Roman" w:cs="Times New Roman"/>
          <w:i/>
          <w:iCs/>
          <w:sz w:val="24"/>
          <w:szCs w:val="24"/>
        </w:rPr>
        <w:t>Covid-19</w:t>
      </w:r>
      <w:r w:rsidRPr="0078072D">
        <w:rPr>
          <w:rFonts w:ascii="Times New Roman" w:hAnsi="Times New Roman" w:cs="Times New Roman"/>
          <w:sz w:val="24"/>
          <w:szCs w:val="24"/>
        </w:rPr>
        <w:t>, 14-19. </w:t>
      </w:r>
      <w:hyperlink r:id="rId16" w:history="1">
        <w:r w:rsidRPr="0078072D">
          <w:rPr>
            <w:rStyle w:val="Hyperlink"/>
            <w:rFonts w:ascii="Times New Roman" w:hAnsi="Times New Roman" w:cs="Times New Roman"/>
            <w:sz w:val="24"/>
            <w:szCs w:val="24"/>
          </w:rPr>
          <w:t>https://doi.org/10.1201/9781003157229-2</w:t>
        </w:r>
      </w:hyperlink>
    </w:p>
    <w:p w14:paraId="2385EDB3" w14:textId="77777777" w:rsidR="0078072D" w:rsidRDefault="0078072D" w:rsidP="00A63206">
      <w:pPr>
        <w:ind w:left="720" w:hanging="720"/>
        <w:rPr>
          <w:rFonts w:ascii="Times New Roman" w:hAnsi="Times New Roman" w:cs="Times New Roman"/>
          <w:sz w:val="24"/>
          <w:szCs w:val="24"/>
        </w:rPr>
      </w:pPr>
      <w:r w:rsidRPr="00A63206">
        <w:rPr>
          <w:rFonts w:ascii="Times New Roman" w:hAnsi="Times New Roman" w:cs="Times New Roman"/>
          <w:sz w:val="24"/>
          <w:szCs w:val="24"/>
        </w:rPr>
        <w:t xml:space="preserve">E. Massaro, A. Ganin, N. Perra, I. Linkov and A. </w:t>
      </w:r>
      <w:proofErr w:type="spellStart"/>
      <w:r w:rsidRPr="00A63206">
        <w:rPr>
          <w:rFonts w:ascii="Times New Roman" w:hAnsi="Times New Roman" w:cs="Times New Roman"/>
          <w:sz w:val="24"/>
          <w:szCs w:val="24"/>
        </w:rPr>
        <w:t>Vespignani</w:t>
      </w:r>
      <w:proofErr w:type="spellEnd"/>
      <w:r w:rsidRPr="00A63206">
        <w:rPr>
          <w:rFonts w:ascii="Times New Roman" w:hAnsi="Times New Roman" w:cs="Times New Roman"/>
          <w:sz w:val="24"/>
          <w:szCs w:val="24"/>
        </w:rPr>
        <w:t>, (2018</w:t>
      </w:r>
      <w:r w:rsidRPr="00FB2DBE">
        <w:rPr>
          <w:rFonts w:ascii="Times New Roman" w:hAnsi="Times New Roman" w:cs="Times New Roman"/>
          <w:sz w:val="24"/>
          <w:szCs w:val="24"/>
        </w:rPr>
        <w:t>) </w:t>
      </w:r>
      <w:hyperlink r:id="rId17" w:tgtFrame="_blank" w:history="1">
        <w:r w:rsidRPr="00FB2DBE">
          <w:rPr>
            <w:rStyle w:val="Hyperlink"/>
            <w:rFonts w:ascii="Times New Roman" w:hAnsi="Times New Roman" w:cs="Times New Roman"/>
            <w:color w:val="auto"/>
            <w:sz w:val="24"/>
            <w:szCs w:val="24"/>
            <w:u w:val="none"/>
          </w:rPr>
          <w:t>Resilience management during large-scale epidemic outbreaks</w:t>
        </w:r>
      </w:hyperlink>
      <w:r w:rsidRPr="00A63206">
        <w:rPr>
          <w:rFonts w:ascii="Times New Roman" w:hAnsi="Times New Roman" w:cs="Times New Roman"/>
          <w:sz w:val="24"/>
          <w:szCs w:val="24"/>
        </w:rPr>
        <w:t>, Nature Scientific Reports 8, 1859 (2018) Also available at: </w:t>
      </w:r>
      <w:hyperlink r:id="rId18" w:tgtFrame="_blank" w:history="1">
        <w:r w:rsidRPr="00A63206">
          <w:rPr>
            <w:rStyle w:val="Hyperlink"/>
            <w:rFonts w:ascii="Times New Roman" w:hAnsi="Times New Roman" w:cs="Times New Roman"/>
            <w:sz w:val="24"/>
            <w:szCs w:val="24"/>
          </w:rPr>
          <w:t>http://www.oecd.org/naec/integrative-economics/Resilience_management_during_epidemics.pdf</w:t>
        </w:r>
      </w:hyperlink>
    </w:p>
    <w:p w14:paraId="63FCA173"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Ganin, L., Biondini, F., Titi, A., Keisler, &amp; Seager. (2017). Resilience and efficiency in transportation networks. </w:t>
      </w:r>
      <w:r w:rsidRPr="0078072D">
        <w:rPr>
          <w:rFonts w:ascii="Times New Roman" w:hAnsi="Times New Roman" w:cs="Times New Roman"/>
          <w:i/>
          <w:iCs/>
          <w:sz w:val="24"/>
          <w:szCs w:val="24"/>
        </w:rPr>
        <w:t>transportation networks</w:t>
      </w:r>
      <w:r w:rsidRPr="0078072D">
        <w:rPr>
          <w:rFonts w:ascii="Times New Roman" w:hAnsi="Times New Roman" w:cs="Times New Roman"/>
          <w:sz w:val="24"/>
          <w:szCs w:val="24"/>
        </w:rPr>
        <w:t>, 336-336. </w:t>
      </w:r>
      <w:hyperlink r:id="rId19" w:history="1">
        <w:r w:rsidRPr="0078072D">
          <w:rPr>
            <w:rStyle w:val="Hyperlink"/>
            <w:rFonts w:ascii="Times New Roman" w:hAnsi="Times New Roman" w:cs="Times New Roman"/>
            <w:sz w:val="24"/>
            <w:szCs w:val="24"/>
          </w:rPr>
          <w:t>https://doi.org/10.1201/9781315207681-172</w:t>
        </w:r>
      </w:hyperlink>
    </w:p>
    <w:p w14:paraId="6DCAA62C"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 xml:space="preserve">Gazzola, P., </w:t>
      </w:r>
      <w:proofErr w:type="spellStart"/>
      <w:r w:rsidRPr="0078072D">
        <w:rPr>
          <w:rFonts w:ascii="Times New Roman" w:hAnsi="Times New Roman" w:cs="Times New Roman"/>
          <w:sz w:val="24"/>
          <w:szCs w:val="24"/>
        </w:rPr>
        <w:t>Pavione</w:t>
      </w:r>
      <w:proofErr w:type="spellEnd"/>
      <w:r w:rsidRPr="0078072D">
        <w:rPr>
          <w:rFonts w:ascii="Times New Roman" w:hAnsi="Times New Roman" w:cs="Times New Roman"/>
          <w:sz w:val="24"/>
          <w:szCs w:val="24"/>
        </w:rPr>
        <w:t>, E., &amp; Pessina, I. (2022). Resilience management during the pandemic outbreak of COVID-19. </w:t>
      </w:r>
      <w:r w:rsidRPr="0078072D">
        <w:rPr>
          <w:rFonts w:ascii="Times New Roman" w:hAnsi="Times New Roman" w:cs="Times New Roman"/>
          <w:i/>
          <w:iCs/>
          <w:sz w:val="24"/>
          <w:szCs w:val="24"/>
        </w:rPr>
        <w:t>Organizations, Strategic Risk Management and Resilience</w:t>
      </w:r>
      <w:r w:rsidRPr="0078072D">
        <w:rPr>
          <w:rFonts w:ascii="Times New Roman" w:hAnsi="Times New Roman" w:cs="Times New Roman"/>
          <w:sz w:val="24"/>
          <w:szCs w:val="24"/>
        </w:rPr>
        <w:t>, 32-57. </w:t>
      </w:r>
      <w:hyperlink r:id="rId20" w:history="1">
        <w:r w:rsidRPr="0078072D">
          <w:rPr>
            <w:rStyle w:val="Hyperlink"/>
            <w:rFonts w:ascii="Times New Roman" w:hAnsi="Times New Roman" w:cs="Times New Roman"/>
            <w:sz w:val="24"/>
            <w:szCs w:val="24"/>
          </w:rPr>
          <w:t>https://doi.org/10.4324/9781003268963-3</w:t>
        </w:r>
      </w:hyperlink>
    </w:p>
    <w:p w14:paraId="1255C752"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Helbing, D. (2012). </w:t>
      </w:r>
      <w:r w:rsidRPr="0078072D">
        <w:rPr>
          <w:rFonts w:ascii="Times New Roman" w:hAnsi="Times New Roman" w:cs="Times New Roman"/>
          <w:i/>
          <w:iCs/>
          <w:sz w:val="24"/>
          <w:szCs w:val="24"/>
        </w:rPr>
        <w:t>Systemic risks in society and economics</w:t>
      </w:r>
      <w:r w:rsidRPr="0078072D">
        <w:rPr>
          <w:rFonts w:ascii="Times New Roman" w:hAnsi="Times New Roman" w:cs="Times New Roman"/>
          <w:sz w:val="24"/>
          <w:szCs w:val="24"/>
        </w:rPr>
        <w:t>. Springer, Berlin, Heidelberg.</w:t>
      </w:r>
    </w:p>
    <w:p w14:paraId="7FCC4677"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James. (2020). Coronavirus (COVID-19): SME policy responses. </w:t>
      </w:r>
      <w:r w:rsidRPr="0078072D">
        <w:rPr>
          <w:rFonts w:ascii="Times New Roman" w:hAnsi="Times New Roman" w:cs="Times New Roman"/>
          <w:i/>
          <w:iCs/>
          <w:sz w:val="24"/>
          <w:szCs w:val="24"/>
        </w:rPr>
        <w:t>OECD Policy Responses to Coronavirus (COVID-19)</w:t>
      </w:r>
      <w:r w:rsidRPr="0078072D">
        <w:rPr>
          <w:rFonts w:ascii="Times New Roman" w:hAnsi="Times New Roman" w:cs="Times New Roman"/>
          <w:sz w:val="24"/>
          <w:szCs w:val="24"/>
        </w:rPr>
        <w:t>, </w:t>
      </w:r>
      <w:r w:rsidRPr="0078072D">
        <w:rPr>
          <w:rFonts w:ascii="Times New Roman" w:hAnsi="Times New Roman" w:cs="Times New Roman"/>
          <w:i/>
          <w:iCs/>
          <w:sz w:val="24"/>
          <w:szCs w:val="24"/>
        </w:rPr>
        <w:t>3</w:t>
      </w:r>
      <w:r w:rsidRPr="0078072D">
        <w:rPr>
          <w:rFonts w:ascii="Times New Roman" w:hAnsi="Times New Roman" w:cs="Times New Roman"/>
          <w:sz w:val="24"/>
          <w:szCs w:val="24"/>
        </w:rPr>
        <w:t>(2), 72. </w:t>
      </w:r>
      <w:hyperlink r:id="rId21" w:history="1">
        <w:r w:rsidRPr="0078072D">
          <w:rPr>
            <w:rStyle w:val="Hyperlink"/>
            <w:rFonts w:ascii="Times New Roman" w:hAnsi="Times New Roman" w:cs="Times New Roman"/>
            <w:sz w:val="24"/>
            <w:szCs w:val="24"/>
          </w:rPr>
          <w:t>https://doi.org/10.1787/04440101-en</w:t>
        </w:r>
      </w:hyperlink>
    </w:p>
    <w:p w14:paraId="5AB82D7A" w14:textId="77777777" w:rsidR="0078072D" w:rsidRPr="0078072D" w:rsidRDefault="0078072D" w:rsidP="0078072D">
      <w:pPr>
        <w:ind w:left="720" w:hanging="720"/>
        <w:rPr>
          <w:rFonts w:ascii="Times New Roman" w:hAnsi="Times New Roman" w:cs="Times New Roman"/>
          <w:sz w:val="24"/>
          <w:szCs w:val="24"/>
        </w:rPr>
      </w:pPr>
      <w:proofErr w:type="spellStart"/>
      <w:r w:rsidRPr="0078072D">
        <w:rPr>
          <w:rFonts w:ascii="Times New Roman" w:hAnsi="Times New Roman" w:cs="Times New Roman"/>
          <w:sz w:val="24"/>
          <w:szCs w:val="24"/>
        </w:rPr>
        <w:t>Jüttner</w:t>
      </w:r>
      <w:proofErr w:type="spellEnd"/>
      <w:r w:rsidRPr="0078072D">
        <w:rPr>
          <w:rFonts w:ascii="Times New Roman" w:hAnsi="Times New Roman" w:cs="Times New Roman"/>
          <w:sz w:val="24"/>
          <w:szCs w:val="24"/>
        </w:rPr>
        <w:t xml:space="preserve">, U., &amp; </w:t>
      </w:r>
      <w:proofErr w:type="spellStart"/>
      <w:r w:rsidRPr="0078072D">
        <w:rPr>
          <w:rFonts w:ascii="Times New Roman" w:hAnsi="Times New Roman" w:cs="Times New Roman"/>
          <w:sz w:val="24"/>
          <w:szCs w:val="24"/>
        </w:rPr>
        <w:t>Maklan</w:t>
      </w:r>
      <w:proofErr w:type="spellEnd"/>
      <w:r w:rsidRPr="0078072D">
        <w:rPr>
          <w:rFonts w:ascii="Times New Roman" w:hAnsi="Times New Roman" w:cs="Times New Roman"/>
          <w:sz w:val="24"/>
          <w:szCs w:val="24"/>
        </w:rPr>
        <w:t>, S. (2011). Supply chain resilience in the global financial crisis: An empirical study. </w:t>
      </w:r>
      <w:r w:rsidRPr="0078072D">
        <w:rPr>
          <w:rFonts w:ascii="Times New Roman" w:hAnsi="Times New Roman" w:cs="Times New Roman"/>
          <w:i/>
          <w:iCs/>
          <w:sz w:val="24"/>
          <w:szCs w:val="24"/>
        </w:rPr>
        <w:t>Supply Chain Management: An International Journal</w:t>
      </w:r>
      <w:r w:rsidRPr="0078072D">
        <w:rPr>
          <w:rFonts w:ascii="Times New Roman" w:hAnsi="Times New Roman" w:cs="Times New Roman"/>
          <w:sz w:val="24"/>
          <w:szCs w:val="24"/>
        </w:rPr>
        <w:t>, </w:t>
      </w:r>
      <w:r w:rsidRPr="0078072D">
        <w:rPr>
          <w:rFonts w:ascii="Times New Roman" w:hAnsi="Times New Roman" w:cs="Times New Roman"/>
          <w:i/>
          <w:iCs/>
          <w:sz w:val="24"/>
          <w:szCs w:val="24"/>
        </w:rPr>
        <w:t>16</w:t>
      </w:r>
      <w:r w:rsidRPr="0078072D">
        <w:rPr>
          <w:rFonts w:ascii="Times New Roman" w:hAnsi="Times New Roman" w:cs="Times New Roman"/>
          <w:sz w:val="24"/>
          <w:szCs w:val="24"/>
        </w:rPr>
        <w:t>(4), 246-259. </w:t>
      </w:r>
      <w:hyperlink r:id="rId22" w:history="1">
        <w:r w:rsidRPr="0078072D">
          <w:rPr>
            <w:rStyle w:val="Hyperlink"/>
            <w:rFonts w:ascii="Times New Roman" w:hAnsi="Times New Roman" w:cs="Times New Roman"/>
            <w:sz w:val="24"/>
            <w:szCs w:val="24"/>
          </w:rPr>
          <w:t>https://doi.org/10.1108/13598541111139062</w:t>
        </w:r>
      </w:hyperlink>
    </w:p>
    <w:p w14:paraId="66B59109"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Linkov, I., Trump, B. D., &amp; Keisler, J. (2018). Risk and resilience must be independently managed. </w:t>
      </w:r>
      <w:r w:rsidRPr="0078072D">
        <w:rPr>
          <w:rFonts w:ascii="Times New Roman" w:hAnsi="Times New Roman" w:cs="Times New Roman"/>
          <w:i/>
          <w:iCs/>
          <w:sz w:val="24"/>
          <w:szCs w:val="24"/>
        </w:rPr>
        <w:t>Nature</w:t>
      </w:r>
      <w:r w:rsidRPr="0078072D">
        <w:rPr>
          <w:rFonts w:ascii="Times New Roman" w:hAnsi="Times New Roman" w:cs="Times New Roman"/>
          <w:sz w:val="24"/>
          <w:szCs w:val="24"/>
        </w:rPr>
        <w:t>, </w:t>
      </w:r>
      <w:r w:rsidRPr="0078072D">
        <w:rPr>
          <w:rFonts w:ascii="Times New Roman" w:hAnsi="Times New Roman" w:cs="Times New Roman"/>
          <w:i/>
          <w:iCs/>
          <w:sz w:val="24"/>
          <w:szCs w:val="24"/>
        </w:rPr>
        <w:t>555</w:t>
      </w:r>
      <w:r w:rsidRPr="0078072D">
        <w:rPr>
          <w:rFonts w:ascii="Times New Roman" w:hAnsi="Times New Roman" w:cs="Times New Roman"/>
          <w:sz w:val="24"/>
          <w:szCs w:val="24"/>
        </w:rPr>
        <w:t>(7694), 30-30. </w:t>
      </w:r>
      <w:hyperlink r:id="rId23" w:history="1">
        <w:r w:rsidRPr="0078072D">
          <w:rPr>
            <w:rStyle w:val="Hyperlink"/>
            <w:rFonts w:ascii="Times New Roman" w:hAnsi="Times New Roman" w:cs="Times New Roman"/>
            <w:sz w:val="24"/>
            <w:szCs w:val="24"/>
          </w:rPr>
          <w:t>https://doi.org/10.1038/d41586-018-02567-0</w:t>
        </w:r>
      </w:hyperlink>
    </w:p>
    <w:p w14:paraId="5E89FFCD"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 xml:space="preserve">Linkov, I., Trump, B. D., </w:t>
      </w:r>
      <w:proofErr w:type="spellStart"/>
      <w:r w:rsidRPr="0078072D">
        <w:rPr>
          <w:rFonts w:ascii="Times New Roman" w:hAnsi="Times New Roman" w:cs="Times New Roman"/>
          <w:sz w:val="24"/>
          <w:szCs w:val="24"/>
        </w:rPr>
        <w:t>Poinsatte</w:t>
      </w:r>
      <w:proofErr w:type="spellEnd"/>
      <w:r w:rsidRPr="0078072D">
        <w:rPr>
          <w:rFonts w:ascii="Times New Roman" w:hAnsi="Times New Roman" w:cs="Times New Roman"/>
          <w:sz w:val="24"/>
          <w:szCs w:val="24"/>
        </w:rPr>
        <w:t>-Jones, K., Love, P., Hynes, W., &amp; Ramos, G. (2019). Resilience at OECD: Current state and future directions. </w:t>
      </w:r>
      <w:r w:rsidRPr="0078072D">
        <w:rPr>
          <w:rFonts w:ascii="Times New Roman" w:hAnsi="Times New Roman" w:cs="Times New Roman"/>
          <w:i/>
          <w:iCs/>
          <w:sz w:val="24"/>
          <w:szCs w:val="24"/>
        </w:rPr>
        <w:t>IEEE Engineering Management Review</w:t>
      </w:r>
      <w:r w:rsidRPr="0078072D">
        <w:rPr>
          <w:rFonts w:ascii="Times New Roman" w:hAnsi="Times New Roman" w:cs="Times New Roman"/>
          <w:sz w:val="24"/>
          <w:szCs w:val="24"/>
        </w:rPr>
        <w:t>, </w:t>
      </w:r>
      <w:r w:rsidRPr="0078072D">
        <w:rPr>
          <w:rFonts w:ascii="Times New Roman" w:hAnsi="Times New Roman" w:cs="Times New Roman"/>
          <w:i/>
          <w:iCs/>
          <w:sz w:val="24"/>
          <w:szCs w:val="24"/>
        </w:rPr>
        <w:t>46</w:t>
      </w:r>
      <w:r w:rsidRPr="0078072D">
        <w:rPr>
          <w:rFonts w:ascii="Times New Roman" w:hAnsi="Times New Roman" w:cs="Times New Roman"/>
          <w:sz w:val="24"/>
          <w:szCs w:val="24"/>
        </w:rPr>
        <w:t>(4), 128-135. </w:t>
      </w:r>
      <w:hyperlink r:id="rId24" w:history="1">
        <w:r w:rsidRPr="0078072D">
          <w:rPr>
            <w:rStyle w:val="Hyperlink"/>
            <w:rFonts w:ascii="Times New Roman" w:hAnsi="Times New Roman" w:cs="Times New Roman"/>
            <w:sz w:val="24"/>
            <w:szCs w:val="24"/>
          </w:rPr>
          <w:t>https://doi.org/10.1109/emr.2018.2878006</w:t>
        </w:r>
      </w:hyperlink>
    </w:p>
    <w:p w14:paraId="6F274D23"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Michel-</w:t>
      </w:r>
      <w:proofErr w:type="spellStart"/>
      <w:r w:rsidRPr="0078072D">
        <w:rPr>
          <w:rFonts w:ascii="Times New Roman" w:hAnsi="Times New Roman" w:cs="Times New Roman"/>
          <w:sz w:val="24"/>
          <w:szCs w:val="24"/>
        </w:rPr>
        <w:t>Kerjan</w:t>
      </w:r>
      <w:proofErr w:type="spellEnd"/>
      <w:r w:rsidRPr="0078072D">
        <w:rPr>
          <w:rFonts w:ascii="Times New Roman" w:hAnsi="Times New Roman" w:cs="Times New Roman"/>
          <w:sz w:val="24"/>
          <w:szCs w:val="24"/>
        </w:rPr>
        <w:t>, E. (2012). How resilient is your country? </w:t>
      </w:r>
      <w:r w:rsidRPr="0078072D">
        <w:rPr>
          <w:rFonts w:ascii="Times New Roman" w:hAnsi="Times New Roman" w:cs="Times New Roman"/>
          <w:i/>
          <w:iCs/>
          <w:sz w:val="24"/>
          <w:szCs w:val="24"/>
        </w:rPr>
        <w:t>Nature</w:t>
      </w:r>
      <w:r w:rsidRPr="0078072D">
        <w:rPr>
          <w:rFonts w:ascii="Times New Roman" w:hAnsi="Times New Roman" w:cs="Times New Roman"/>
          <w:sz w:val="24"/>
          <w:szCs w:val="24"/>
        </w:rPr>
        <w:t>, </w:t>
      </w:r>
      <w:r w:rsidRPr="0078072D">
        <w:rPr>
          <w:rFonts w:ascii="Times New Roman" w:hAnsi="Times New Roman" w:cs="Times New Roman"/>
          <w:i/>
          <w:iCs/>
          <w:sz w:val="24"/>
          <w:szCs w:val="24"/>
        </w:rPr>
        <w:t>491</w:t>
      </w:r>
      <w:r w:rsidRPr="0078072D">
        <w:rPr>
          <w:rFonts w:ascii="Times New Roman" w:hAnsi="Times New Roman" w:cs="Times New Roman"/>
          <w:sz w:val="24"/>
          <w:szCs w:val="24"/>
        </w:rPr>
        <w:t>(7425), 497-497. </w:t>
      </w:r>
      <w:hyperlink r:id="rId25" w:history="1">
        <w:r w:rsidRPr="0078072D">
          <w:rPr>
            <w:rStyle w:val="Hyperlink"/>
            <w:rFonts w:ascii="Times New Roman" w:hAnsi="Times New Roman" w:cs="Times New Roman"/>
            <w:sz w:val="24"/>
            <w:szCs w:val="24"/>
          </w:rPr>
          <w:t>https://doi.org/10.1038/491497a</w:t>
        </w:r>
      </w:hyperlink>
    </w:p>
    <w:p w14:paraId="51C7269C"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Mirzayev, N. (2021). COVID-19 pandemic and innovative agrarian economy. </w:t>
      </w:r>
      <w:r w:rsidRPr="0078072D">
        <w:rPr>
          <w:rFonts w:ascii="Times New Roman" w:hAnsi="Times New Roman" w:cs="Times New Roman"/>
          <w:i/>
          <w:iCs/>
          <w:sz w:val="24"/>
          <w:szCs w:val="24"/>
        </w:rPr>
        <w:t>UKRAINIAN BLACK SEA REGION AGRARIAN SCIENCE</w:t>
      </w:r>
      <w:r w:rsidRPr="0078072D">
        <w:rPr>
          <w:rFonts w:ascii="Times New Roman" w:hAnsi="Times New Roman" w:cs="Times New Roman"/>
          <w:sz w:val="24"/>
          <w:szCs w:val="24"/>
        </w:rPr>
        <w:t>, </w:t>
      </w:r>
      <w:r w:rsidRPr="0078072D">
        <w:rPr>
          <w:rFonts w:ascii="Times New Roman" w:hAnsi="Times New Roman" w:cs="Times New Roman"/>
          <w:i/>
          <w:iCs/>
          <w:sz w:val="24"/>
          <w:szCs w:val="24"/>
        </w:rPr>
        <w:t>110</w:t>
      </w:r>
      <w:r w:rsidRPr="0078072D">
        <w:rPr>
          <w:rFonts w:ascii="Times New Roman" w:hAnsi="Times New Roman" w:cs="Times New Roman"/>
          <w:sz w:val="24"/>
          <w:szCs w:val="24"/>
        </w:rPr>
        <w:t>(2), 104-109. </w:t>
      </w:r>
      <w:hyperlink r:id="rId26" w:history="1">
        <w:r w:rsidRPr="0078072D">
          <w:rPr>
            <w:rStyle w:val="Hyperlink"/>
            <w:rFonts w:ascii="Times New Roman" w:hAnsi="Times New Roman" w:cs="Times New Roman"/>
            <w:sz w:val="24"/>
            <w:szCs w:val="24"/>
          </w:rPr>
          <w:t>https://doi.org/10.31521/2313-092x/2021-2(110)-13</w:t>
        </w:r>
      </w:hyperlink>
    </w:p>
    <w:p w14:paraId="602101EA" w14:textId="77777777" w:rsidR="0078072D" w:rsidRPr="0078072D" w:rsidRDefault="0078072D" w:rsidP="0078072D">
      <w:pPr>
        <w:ind w:left="720" w:hanging="720"/>
        <w:rPr>
          <w:rFonts w:ascii="Times New Roman" w:hAnsi="Times New Roman" w:cs="Times New Roman"/>
          <w:sz w:val="24"/>
          <w:szCs w:val="24"/>
        </w:rPr>
      </w:pPr>
      <w:proofErr w:type="spellStart"/>
      <w:r w:rsidRPr="0078072D">
        <w:rPr>
          <w:rFonts w:ascii="Times New Roman" w:hAnsi="Times New Roman" w:cs="Times New Roman"/>
          <w:sz w:val="24"/>
          <w:szCs w:val="24"/>
        </w:rPr>
        <w:t>Mokhtarzadeh</w:t>
      </w:r>
      <w:proofErr w:type="spellEnd"/>
      <w:r w:rsidRPr="0078072D">
        <w:rPr>
          <w:rFonts w:ascii="Times New Roman" w:hAnsi="Times New Roman" w:cs="Times New Roman"/>
          <w:sz w:val="24"/>
          <w:szCs w:val="24"/>
        </w:rPr>
        <w:t>, H. (2021). Toward Agile strategies for enhancing community resilience following the COVID</w:t>
      </w:r>
      <w:r w:rsidRPr="0078072D">
        <w:rPr>
          <w:rFonts w:ascii="Times New Roman" w:hAnsi="Times New Roman" w:cs="Times New Roman"/>
          <w:sz w:val="24"/>
          <w:szCs w:val="24"/>
        </w:rPr>
        <w:noBreakHyphen/>
        <w:t>19 pandemic: An interview study. </w:t>
      </w:r>
      <w:r w:rsidRPr="0078072D">
        <w:rPr>
          <w:rFonts w:ascii="Times New Roman" w:hAnsi="Times New Roman" w:cs="Times New Roman"/>
          <w:i/>
          <w:iCs/>
          <w:sz w:val="24"/>
          <w:szCs w:val="24"/>
        </w:rPr>
        <w:t>COVID-19 Pandemic, Geospatial Information, and Community Resilience</w:t>
      </w:r>
      <w:r w:rsidRPr="0078072D">
        <w:rPr>
          <w:rFonts w:ascii="Times New Roman" w:hAnsi="Times New Roman" w:cs="Times New Roman"/>
          <w:sz w:val="24"/>
          <w:szCs w:val="24"/>
        </w:rPr>
        <w:t>, 435-438. </w:t>
      </w:r>
      <w:hyperlink r:id="rId27" w:history="1">
        <w:r w:rsidRPr="0078072D">
          <w:rPr>
            <w:rStyle w:val="Hyperlink"/>
            <w:rFonts w:ascii="Times New Roman" w:hAnsi="Times New Roman" w:cs="Times New Roman"/>
            <w:sz w:val="24"/>
            <w:szCs w:val="24"/>
          </w:rPr>
          <w:t>https://doi.org/10.1201/9781003181590-41</w:t>
        </w:r>
      </w:hyperlink>
    </w:p>
    <w:p w14:paraId="6D5366A4" w14:textId="77777777" w:rsidR="0078072D" w:rsidRPr="0078072D" w:rsidRDefault="0078072D" w:rsidP="0078072D">
      <w:pPr>
        <w:ind w:left="720" w:hanging="720"/>
        <w:rPr>
          <w:rFonts w:ascii="Times New Roman" w:hAnsi="Times New Roman" w:cs="Times New Roman"/>
          <w:sz w:val="24"/>
          <w:szCs w:val="24"/>
        </w:rPr>
      </w:pPr>
      <w:proofErr w:type="spellStart"/>
      <w:r w:rsidRPr="0078072D">
        <w:rPr>
          <w:rFonts w:ascii="Times New Roman" w:hAnsi="Times New Roman" w:cs="Times New Roman"/>
          <w:sz w:val="24"/>
          <w:szCs w:val="24"/>
        </w:rPr>
        <w:t>Muhibbudin</w:t>
      </w:r>
      <w:proofErr w:type="spellEnd"/>
      <w:r w:rsidRPr="0078072D">
        <w:rPr>
          <w:rFonts w:ascii="Times New Roman" w:hAnsi="Times New Roman" w:cs="Times New Roman"/>
          <w:sz w:val="24"/>
          <w:szCs w:val="24"/>
        </w:rPr>
        <w:t>, I. (2020). Prevalence of COVID -19 pandemic: A paradigm shift to hydrogen economy. </w:t>
      </w:r>
      <w:r w:rsidRPr="0078072D">
        <w:rPr>
          <w:rFonts w:ascii="Times New Roman" w:hAnsi="Times New Roman" w:cs="Times New Roman"/>
          <w:i/>
          <w:iCs/>
          <w:sz w:val="24"/>
          <w:szCs w:val="24"/>
        </w:rPr>
        <w:t>SAGE journal</w:t>
      </w:r>
      <w:r w:rsidRPr="0078072D">
        <w:rPr>
          <w:rFonts w:ascii="Times New Roman" w:hAnsi="Times New Roman" w:cs="Times New Roman"/>
          <w:sz w:val="24"/>
          <w:szCs w:val="24"/>
        </w:rPr>
        <w:t>, </w:t>
      </w:r>
      <w:r w:rsidRPr="0078072D">
        <w:rPr>
          <w:rFonts w:ascii="Times New Roman" w:hAnsi="Times New Roman" w:cs="Times New Roman"/>
          <w:i/>
          <w:iCs/>
          <w:sz w:val="24"/>
          <w:szCs w:val="24"/>
        </w:rPr>
        <w:t>1</w:t>
      </w:r>
      <w:r w:rsidRPr="0078072D">
        <w:rPr>
          <w:rFonts w:ascii="Times New Roman" w:hAnsi="Times New Roman" w:cs="Times New Roman"/>
          <w:sz w:val="24"/>
          <w:szCs w:val="24"/>
        </w:rPr>
        <w:t>(2), 39. </w:t>
      </w:r>
      <w:hyperlink r:id="rId28" w:history="1">
        <w:r w:rsidRPr="0078072D">
          <w:rPr>
            <w:rStyle w:val="Hyperlink"/>
            <w:rFonts w:ascii="Times New Roman" w:hAnsi="Times New Roman" w:cs="Times New Roman"/>
            <w:sz w:val="24"/>
            <w:szCs w:val="24"/>
          </w:rPr>
          <w:t>https://doi.org/10.20944/preprints202012.0190.v1</w:t>
        </w:r>
      </w:hyperlink>
    </w:p>
    <w:p w14:paraId="33958C5A"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Nasir, L. (2021). Impact of the COVID-19 pandemic on the global economy. </w:t>
      </w:r>
      <w:r w:rsidRPr="0078072D">
        <w:rPr>
          <w:rFonts w:ascii="Times New Roman" w:hAnsi="Times New Roman" w:cs="Times New Roman"/>
          <w:i/>
          <w:iCs/>
          <w:sz w:val="24"/>
          <w:szCs w:val="24"/>
        </w:rPr>
        <w:t>Journal of Clinical and Laboratory Research</w:t>
      </w:r>
      <w:r w:rsidRPr="0078072D">
        <w:rPr>
          <w:rFonts w:ascii="Times New Roman" w:hAnsi="Times New Roman" w:cs="Times New Roman"/>
          <w:sz w:val="24"/>
          <w:szCs w:val="24"/>
        </w:rPr>
        <w:t>, </w:t>
      </w:r>
      <w:r w:rsidRPr="0078072D">
        <w:rPr>
          <w:rFonts w:ascii="Times New Roman" w:hAnsi="Times New Roman" w:cs="Times New Roman"/>
          <w:i/>
          <w:iCs/>
          <w:sz w:val="24"/>
          <w:szCs w:val="24"/>
        </w:rPr>
        <w:t>2</w:t>
      </w:r>
      <w:r w:rsidRPr="0078072D">
        <w:rPr>
          <w:rFonts w:ascii="Times New Roman" w:hAnsi="Times New Roman" w:cs="Times New Roman"/>
          <w:sz w:val="24"/>
          <w:szCs w:val="24"/>
        </w:rPr>
        <w:t>(4), 01-02. </w:t>
      </w:r>
      <w:hyperlink r:id="rId29" w:history="1">
        <w:r w:rsidRPr="0078072D">
          <w:rPr>
            <w:rStyle w:val="Hyperlink"/>
            <w:rFonts w:ascii="Times New Roman" w:hAnsi="Times New Roman" w:cs="Times New Roman"/>
            <w:sz w:val="24"/>
            <w:szCs w:val="24"/>
          </w:rPr>
          <w:t>https://doi.org/10.31579/2768-0487/019</w:t>
        </w:r>
      </w:hyperlink>
    </w:p>
    <w:p w14:paraId="0B362C65"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 xml:space="preserve">Ndubuisi, G., Yuni, D., &amp; </w:t>
      </w:r>
      <w:proofErr w:type="spellStart"/>
      <w:r w:rsidRPr="0078072D">
        <w:rPr>
          <w:rFonts w:ascii="Times New Roman" w:hAnsi="Times New Roman" w:cs="Times New Roman"/>
          <w:sz w:val="24"/>
          <w:szCs w:val="24"/>
        </w:rPr>
        <w:t>Tingum</w:t>
      </w:r>
      <w:proofErr w:type="spellEnd"/>
      <w:r w:rsidRPr="0078072D">
        <w:rPr>
          <w:rFonts w:ascii="Times New Roman" w:hAnsi="Times New Roman" w:cs="Times New Roman"/>
          <w:sz w:val="24"/>
          <w:szCs w:val="24"/>
        </w:rPr>
        <w:t>, E. N. (2022). Economic sentiment and climate transition during the COVID-19 pandemic. </w:t>
      </w:r>
      <w:r w:rsidRPr="0078072D">
        <w:rPr>
          <w:rFonts w:ascii="Times New Roman" w:hAnsi="Times New Roman" w:cs="Times New Roman"/>
          <w:i/>
          <w:iCs/>
          <w:sz w:val="24"/>
          <w:szCs w:val="24"/>
        </w:rPr>
        <w:t>Contributions to Finance and Accounting</w:t>
      </w:r>
      <w:r w:rsidRPr="0078072D">
        <w:rPr>
          <w:rFonts w:ascii="Times New Roman" w:hAnsi="Times New Roman" w:cs="Times New Roman"/>
          <w:sz w:val="24"/>
          <w:szCs w:val="24"/>
        </w:rPr>
        <w:t>, 101-121. </w:t>
      </w:r>
      <w:hyperlink r:id="rId30" w:history="1">
        <w:r w:rsidRPr="0078072D">
          <w:rPr>
            <w:rStyle w:val="Hyperlink"/>
            <w:rFonts w:ascii="Times New Roman" w:hAnsi="Times New Roman" w:cs="Times New Roman"/>
            <w:sz w:val="24"/>
            <w:szCs w:val="24"/>
          </w:rPr>
          <w:t>https://doi.org/10.1007/978-3-030-98542-4_7</w:t>
        </w:r>
      </w:hyperlink>
    </w:p>
    <w:p w14:paraId="3851CE0C"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Northcote, N. (2021, March 2). </w:t>
      </w:r>
      <w:r w:rsidRPr="0078072D">
        <w:rPr>
          <w:rFonts w:ascii="Times New Roman" w:hAnsi="Times New Roman" w:cs="Times New Roman"/>
          <w:i/>
          <w:iCs/>
          <w:sz w:val="24"/>
          <w:szCs w:val="24"/>
        </w:rPr>
        <w:t>Strategic resilience during the COVID-19 crisis</w:t>
      </w:r>
      <w:r w:rsidRPr="0078072D">
        <w:rPr>
          <w:rFonts w:ascii="Times New Roman" w:hAnsi="Times New Roman" w:cs="Times New Roman"/>
          <w:sz w:val="24"/>
          <w:szCs w:val="24"/>
        </w:rPr>
        <w:t>. McKinsey &amp; Company. </w:t>
      </w:r>
      <w:hyperlink r:id="rId31" w:history="1">
        <w:r w:rsidRPr="0078072D">
          <w:rPr>
            <w:rStyle w:val="Hyperlink"/>
            <w:rFonts w:ascii="Times New Roman" w:hAnsi="Times New Roman" w:cs="Times New Roman"/>
            <w:sz w:val="24"/>
            <w:szCs w:val="24"/>
          </w:rPr>
          <w:t>https://www.mckinsey.com/business-functions/strategy-and-corporate-finance/our-insights/strategic-resilience-during-the-covid-19-crisis</w:t>
        </w:r>
      </w:hyperlink>
    </w:p>
    <w:p w14:paraId="355A7468"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OECD. (2021). Housing amid COVID-19: Policy responses and challenges. </w:t>
      </w:r>
      <w:r w:rsidRPr="0078072D">
        <w:rPr>
          <w:rFonts w:ascii="Times New Roman" w:hAnsi="Times New Roman" w:cs="Times New Roman"/>
          <w:i/>
          <w:iCs/>
          <w:sz w:val="24"/>
          <w:szCs w:val="24"/>
        </w:rPr>
        <w:t>OECD Policy Responses to Coronavirus (COVID-19)</w:t>
      </w:r>
      <w:r w:rsidRPr="0078072D">
        <w:rPr>
          <w:rFonts w:ascii="Times New Roman" w:hAnsi="Times New Roman" w:cs="Times New Roman"/>
          <w:sz w:val="24"/>
          <w:szCs w:val="24"/>
        </w:rPr>
        <w:t>. </w:t>
      </w:r>
      <w:hyperlink r:id="rId32" w:history="1">
        <w:r w:rsidRPr="0078072D">
          <w:rPr>
            <w:rStyle w:val="Hyperlink"/>
            <w:rFonts w:ascii="Times New Roman" w:hAnsi="Times New Roman" w:cs="Times New Roman"/>
            <w:sz w:val="24"/>
            <w:szCs w:val="24"/>
          </w:rPr>
          <w:t>https://doi.org/10.1787/cfdc08a8-en</w:t>
        </w:r>
      </w:hyperlink>
    </w:p>
    <w:p w14:paraId="6A308FA6"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 xml:space="preserve">Putri, M. D., Xu, C., &amp; </w:t>
      </w:r>
      <w:proofErr w:type="spellStart"/>
      <w:r w:rsidRPr="0078072D">
        <w:rPr>
          <w:rFonts w:ascii="Times New Roman" w:hAnsi="Times New Roman" w:cs="Times New Roman"/>
          <w:sz w:val="24"/>
          <w:szCs w:val="24"/>
        </w:rPr>
        <w:t>Akwetteh</w:t>
      </w:r>
      <w:proofErr w:type="spellEnd"/>
      <w:r w:rsidRPr="0078072D">
        <w:rPr>
          <w:rFonts w:ascii="Times New Roman" w:hAnsi="Times New Roman" w:cs="Times New Roman"/>
          <w:sz w:val="24"/>
          <w:szCs w:val="24"/>
        </w:rPr>
        <w:t>, L. N. (2020). Financial behavior during COVID-19: Cognitive errors that can define financial future. </w:t>
      </w:r>
      <w:r w:rsidRPr="0078072D">
        <w:rPr>
          <w:rFonts w:ascii="Times New Roman" w:hAnsi="Times New Roman" w:cs="Times New Roman"/>
          <w:i/>
          <w:iCs/>
          <w:sz w:val="24"/>
          <w:szCs w:val="24"/>
        </w:rPr>
        <w:t>Open Journal of Social Sciences</w:t>
      </w:r>
      <w:r w:rsidRPr="0078072D">
        <w:rPr>
          <w:rFonts w:ascii="Times New Roman" w:hAnsi="Times New Roman" w:cs="Times New Roman"/>
          <w:sz w:val="24"/>
          <w:szCs w:val="24"/>
        </w:rPr>
        <w:t>, </w:t>
      </w:r>
      <w:r w:rsidRPr="0078072D">
        <w:rPr>
          <w:rFonts w:ascii="Times New Roman" w:hAnsi="Times New Roman" w:cs="Times New Roman"/>
          <w:i/>
          <w:iCs/>
          <w:sz w:val="24"/>
          <w:szCs w:val="24"/>
        </w:rPr>
        <w:t>08</w:t>
      </w:r>
      <w:r w:rsidRPr="0078072D">
        <w:rPr>
          <w:rFonts w:ascii="Times New Roman" w:hAnsi="Times New Roman" w:cs="Times New Roman"/>
          <w:sz w:val="24"/>
          <w:szCs w:val="24"/>
        </w:rPr>
        <w:t>(10), 259-269. </w:t>
      </w:r>
      <w:hyperlink r:id="rId33" w:history="1">
        <w:r w:rsidRPr="0078072D">
          <w:rPr>
            <w:rStyle w:val="Hyperlink"/>
            <w:rFonts w:ascii="Times New Roman" w:hAnsi="Times New Roman" w:cs="Times New Roman"/>
            <w:sz w:val="24"/>
            <w:szCs w:val="24"/>
          </w:rPr>
          <w:t>https://doi.org/10.4236/jss.2020.810017</w:t>
        </w:r>
      </w:hyperlink>
    </w:p>
    <w:p w14:paraId="6403B349" w14:textId="77777777" w:rsidR="0078072D" w:rsidRPr="0078072D" w:rsidRDefault="0078072D" w:rsidP="0078072D">
      <w:pPr>
        <w:ind w:left="720" w:hanging="720"/>
        <w:rPr>
          <w:rFonts w:ascii="Times New Roman" w:hAnsi="Times New Roman" w:cs="Times New Roman"/>
          <w:sz w:val="24"/>
          <w:szCs w:val="24"/>
        </w:rPr>
      </w:pPr>
      <w:proofErr w:type="spellStart"/>
      <w:r w:rsidRPr="0078072D">
        <w:rPr>
          <w:rFonts w:ascii="Times New Roman" w:hAnsi="Times New Roman" w:cs="Times New Roman"/>
          <w:sz w:val="24"/>
          <w:szCs w:val="24"/>
        </w:rPr>
        <w:t>Radotra</w:t>
      </w:r>
      <w:proofErr w:type="spellEnd"/>
      <w:r w:rsidRPr="0078072D">
        <w:rPr>
          <w:rFonts w:ascii="Times New Roman" w:hAnsi="Times New Roman" w:cs="Times New Roman"/>
          <w:sz w:val="24"/>
          <w:szCs w:val="24"/>
        </w:rPr>
        <w:t>, B. D. (2021). Pathogenesis of COVID-19 infection. </w:t>
      </w:r>
      <w:r w:rsidRPr="0078072D">
        <w:rPr>
          <w:rFonts w:ascii="Times New Roman" w:hAnsi="Times New Roman" w:cs="Times New Roman"/>
          <w:i/>
          <w:iCs/>
          <w:sz w:val="24"/>
          <w:szCs w:val="24"/>
        </w:rPr>
        <w:t>Delineating Health and Health System: Mechanistic Insights into Covid 19 Complications</w:t>
      </w:r>
      <w:r w:rsidRPr="0078072D">
        <w:rPr>
          <w:rFonts w:ascii="Times New Roman" w:hAnsi="Times New Roman" w:cs="Times New Roman"/>
          <w:sz w:val="24"/>
          <w:szCs w:val="24"/>
        </w:rPr>
        <w:t>, 129-134. </w:t>
      </w:r>
      <w:hyperlink r:id="rId34" w:history="1">
        <w:r w:rsidRPr="0078072D">
          <w:rPr>
            <w:rStyle w:val="Hyperlink"/>
            <w:rFonts w:ascii="Times New Roman" w:hAnsi="Times New Roman" w:cs="Times New Roman"/>
            <w:sz w:val="24"/>
            <w:szCs w:val="24"/>
          </w:rPr>
          <w:t>https://doi.org/10.1007/978-981-16-5105-2_6</w:t>
        </w:r>
      </w:hyperlink>
    </w:p>
    <w:p w14:paraId="7D01EB81"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Sutcliffe, C. (2020). The implications of the COVID-19 pandemic for pensions. </w:t>
      </w:r>
      <w:r w:rsidRPr="0078072D">
        <w:rPr>
          <w:rFonts w:ascii="Times New Roman" w:hAnsi="Times New Roman" w:cs="Times New Roman"/>
          <w:i/>
          <w:iCs/>
          <w:sz w:val="24"/>
          <w:szCs w:val="24"/>
        </w:rPr>
        <w:t>A New World Post COVID-19</w:t>
      </w:r>
      <w:r w:rsidRPr="0078072D">
        <w:rPr>
          <w:rFonts w:ascii="Times New Roman" w:hAnsi="Times New Roman" w:cs="Times New Roman"/>
          <w:sz w:val="24"/>
          <w:szCs w:val="24"/>
        </w:rPr>
        <w:t>, 81-98. </w:t>
      </w:r>
      <w:hyperlink r:id="rId35" w:history="1">
        <w:r w:rsidRPr="0078072D">
          <w:rPr>
            <w:rStyle w:val="Hyperlink"/>
            <w:rFonts w:ascii="Times New Roman" w:hAnsi="Times New Roman" w:cs="Times New Roman"/>
            <w:sz w:val="24"/>
            <w:szCs w:val="24"/>
          </w:rPr>
          <w:t>https://doi.org/10.30687/978-88-6969-442-4/017</w:t>
        </w:r>
      </w:hyperlink>
    </w:p>
    <w:p w14:paraId="4DB4BAF5" w14:textId="77777777" w:rsidR="0078072D" w:rsidRPr="0078072D" w:rsidRDefault="0078072D" w:rsidP="0078072D">
      <w:pPr>
        <w:ind w:left="720" w:hanging="720"/>
        <w:rPr>
          <w:rFonts w:ascii="Times New Roman" w:hAnsi="Times New Roman" w:cs="Times New Roman"/>
          <w:sz w:val="24"/>
          <w:szCs w:val="24"/>
        </w:rPr>
      </w:pPr>
      <w:r w:rsidRPr="0078072D">
        <w:rPr>
          <w:rFonts w:ascii="Times New Roman" w:hAnsi="Times New Roman" w:cs="Times New Roman"/>
          <w:sz w:val="24"/>
          <w:szCs w:val="24"/>
        </w:rPr>
        <w:t>Tamásy, C., &amp; Diez, J. R. (2016). Regional resilience, economy and society. </w:t>
      </w:r>
      <w:r w:rsidRPr="0078072D">
        <w:rPr>
          <w:rFonts w:ascii="Times New Roman" w:hAnsi="Times New Roman" w:cs="Times New Roman"/>
          <w:i/>
          <w:iCs/>
          <w:sz w:val="24"/>
          <w:szCs w:val="24"/>
        </w:rPr>
        <w:t>SAGE journal</w:t>
      </w:r>
      <w:r w:rsidRPr="0078072D">
        <w:rPr>
          <w:rFonts w:ascii="Times New Roman" w:hAnsi="Times New Roman" w:cs="Times New Roman"/>
          <w:sz w:val="24"/>
          <w:szCs w:val="24"/>
        </w:rPr>
        <w:t>, </w:t>
      </w:r>
      <w:r w:rsidRPr="0078072D">
        <w:rPr>
          <w:rFonts w:ascii="Times New Roman" w:hAnsi="Times New Roman" w:cs="Times New Roman"/>
          <w:i/>
          <w:iCs/>
          <w:sz w:val="24"/>
          <w:szCs w:val="24"/>
        </w:rPr>
        <w:t>2</w:t>
      </w:r>
      <w:r w:rsidRPr="0078072D">
        <w:rPr>
          <w:rFonts w:ascii="Times New Roman" w:hAnsi="Times New Roman" w:cs="Times New Roman"/>
          <w:sz w:val="24"/>
          <w:szCs w:val="24"/>
        </w:rPr>
        <w:t>(1), 23-38. </w:t>
      </w:r>
      <w:hyperlink r:id="rId36" w:history="1">
        <w:r w:rsidRPr="0078072D">
          <w:rPr>
            <w:rStyle w:val="Hyperlink"/>
            <w:rFonts w:ascii="Times New Roman" w:hAnsi="Times New Roman" w:cs="Times New Roman"/>
            <w:sz w:val="24"/>
            <w:szCs w:val="24"/>
          </w:rPr>
          <w:t>https://doi.org/10.4324/9781315604435</w:t>
        </w:r>
      </w:hyperlink>
    </w:p>
    <w:p w14:paraId="29753607" w14:textId="77777777" w:rsidR="0078072D" w:rsidRPr="00771932" w:rsidRDefault="0078072D" w:rsidP="00A63206">
      <w:pPr>
        <w:ind w:left="720" w:hanging="720"/>
        <w:rPr>
          <w:rFonts w:ascii="Times New Roman" w:hAnsi="Times New Roman" w:cs="Times New Roman"/>
          <w:sz w:val="24"/>
          <w:szCs w:val="24"/>
        </w:rPr>
      </w:pPr>
    </w:p>
    <w:sectPr w:rsidR="0078072D" w:rsidRPr="00771932" w:rsidSect="003312E9">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6D0A" w14:textId="77777777" w:rsidR="0091716B" w:rsidRDefault="0091716B" w:rsidP="003312E9">
      <w:pPr>
        <w:spacing w:after="0" w:line="240" w:lineRule="auto"/>
      </w:pPr>
      <w:r>
        <w:separator/>
      </w:r>
    </w:p>
  </w:endnote>
  <w:endnote w:type="continuationSeparator" w:id="0">
    <w:p w14:paraId="7871B451" w14:textId="77777777" w:rsidR="0091716B" w:rsidRDefault="0091716B" w:rsidP="0033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477262"/>
      <w:docPartObj>
        <w:docPartGallery w:val="Page Numbers (Bottom of Page)"/>
        <w:docPartUnique/>
      </w:docPartObj>
    </w:sdtPr>
    <w:sdtEndPr>
      <w:rPr>
        <w:noProof/>
      </w:rPr>
    </w:sdtEndPr>
    <w:sdtContent>
      <w:p w14:paraId="6A15918A" w14:textId="77777777" w:rsidR="007F2E07" w:rsidRDefault="007F2E07">
        <w:pPr>
          <w:pStyle w:val="Footer"/>
          <w:jc w:val="right"/>
        </w:pPr>
        <w:r>
          <w:fldChar w:fldCharType="begin"/>
        </w:r>
        <w:r>
          <w:instrText xml:space="preserve"> PAGE   \* MERGEFORMAT </w:instrText>
        </w:r>
        <w:r>
          <w:fldChar w:fldCharType="separate"/>
        </w:r>
        <w:r w:rsidR="004D4AE9">
          <w:rPr>
            <w:noProof/>
          </w:rPr>
          <w:t>i</w:t>
        </w:r>
        <w:r>
          <w:rPr>
            <w:noProof/>
          </w:rPr>
          <w:fldChar w:fldCharType="end"/>
        </w:r>
      </w:p>
    </w:sdtContent>
  </w:sdt>
  <w:p w14:paraId="587D4DEC" w14:textId="77777777" w:rsidR="007F2E07" w:rsidRDefault="007F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4458"/>
      <w:docPartObj>
        <w:docPartGallery w:val="Page Numbers (Bottom of Page)"/>
        <w:docPartUnique/>
      </w:docPartObj>
    </w:sdtPr>
    <w:sdtEndPr>
      <w:rPr>
        <w:noProof/>
      </w:rPr>
    </w:sdtEndPr>
    <w:sdtContent>
      <w:p w14:paraId="149DB6F9" w14:textId="77777777" w:rsidR="007F2E07" w:rsidRDefault="007F2E07">
        <w:pPr>
          <w:pStyle w:val="Footer"/>
          <w:jc w:val="right"/>
        </w:pPr>
        <w:r>
          <w:fldChar w:fldCharType="begin"/>
        </w:r>
        <w:r>
          <w:instrText xml:space="preserve"> PAGE   \* MERGEFORMAT </w:instrText>
        </w:r>
        <w:r>
          <w:fldChar w:fldCharType="separate"/>
        </w:r>
        <w:r w:rsidR="005678B8">
          <w:rPr>
            <w:noProof/>
          </w:rPr>
          <w:t>5</w:t>
        </w:r>
        <w:r>
          <w:rPr>
            <w:noProof/>
          </w:rPr>
          <w:fldChar w:fldCharType="end"/>
        </w:r>
      </w:p>
    </w:sdtContent>
  </w:sdt>
  <w:p w14:paraId="01811FFD" w14:textId="77777777" w:rsidR="007F2E07" w:rsidRDefault="007F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1B3B" w14:textId="77777777" w:rsidR="0091716B" w:rsidRDefault="0091716B" w:rsidP="003312E9">
      <w:pPr>
        <w:spacing w:after="0" w:line="240" w:lineRule="auto"/>
      </w:pPr>
      <w:r>
        <w:separator/>
      </w:r>
    </w:p>
  </w:footnote>
  <w:footnote w:type="continuationSeparator" w:id="0">
    <w:p w14:paraId="64DF263C" w14:textId="77777777" w:rsidR="0091716B" w:rsidRDefault="0091716B" w:rsidP="0033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07BF"/>
    <w:multiLevelType w:val="hybridMultilevel"/>
    <w:tmpl w:val="AF7C9ADA"/>
    <w:lvl w:ilvl="0" w:tplc="E3B637C4">
      <w:start w:val="1"/>
      <w:numFmt w:val="lowerRoman"/>
      <w:lvlText w:val="vii%1"/>
      <w:lvlJc w:val="right"/>
      <w:pPr>
        <w:ind w:left="1440" w:hanging="360"/>
      </w:pPr>
      <w:rPr>
        <w:rFonts w:hint="default"/>
      </w:rPr>
    </w:lvl>
    <w:lvl w:ilvl="1" w:tplc="E3B637C4">
      <w:start w:val="1"/>
      <w:numFmt w:val="lowerRoman"/>
      <w:lvlText w:val="vii%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D53FD"/>
    <w:multiLevelType w:val="hybridMultilevel"/>
    <w:tmpl w:val="C952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24028"/>
    <w:multiLevelType w:val="hybridMultilevel"/>
    <w:tmpl w:val="20B403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5108A"/>
    <w:multiLevelType w:val="hybridMultilevel"/>
    <w:tmpl w:val="579C9486"/>
    <w:lvl w:ilvl="0" w:tplc="E3B637C4">
      <w:start w:val="1"/>
      <w:numFmt w:val="lowerRoman"/>
      <w:lvlText w:val="vii%1"/>
      <w:lvlJc w:val="right"/>
      <w:pPr>
        <w:ind w:left="144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87F0B"/>
    <w:multiLevelType w:val="hybridMultilevel"/>
    <w:tmpl w:val="1C2C2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A1920"/>
    <w:multiLevelType w:val="hybridMultilevel"/>
    <w:tmpl w:val="2B387D3C"/>
    <w:lvl w:ilvl="0" w:tplc="E3B637C4">
      <w:start w:val="1"/>
      <w:numFmt w:val="lowerRoman"/>
      <w:lvlText w:val="vii%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D0E8F"/>
    <w:multiLevelType w:val="hybridMultilevel"/>
    <w:tmpl w:val="7F0C6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27BB0"/>
    <w:multiLevelType w:val="hybridMultilevel"/>
    <w:tmpl w:val="4A88D6C0"/>
    <w:lvl w:ilvl="0" w:tplc="2B04B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512617">
    <w:abstractNumId w:val="4"/>
  </w:num>
  <w:num w:numId="2" w16cid:durableId="1803963056">
    <w:abstractNumId w:val="7"/>
  </w:num>
  <w:num w:numId="3" w16cid:durableId="2056536274">
    <w:abstractNumId w:val="2"/>
  </w:num>
  <w:num w:numId="4" w16cid:durableId="1765221450">
    <w:abstractNumId w:val="5"/>
  </w:num>
  <w:num w:numId="5" w16cid:durableId="61027295">
    <w:abstractNumId w:val="0"/>
  </w:num>
  <w:num w:numId="6" w16cid:durableId="1305432167">
    <w:abstractNumId w:val="3"/>
  </w:num>
  <w:num w:numId="7" w16cid:durableId="1668290642">
    <w:abstractNumId w:val="6"/>
  </w:num>
  <w:num w:numId="8" w16cid:durableId="68336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C9"/>
    <w:rsid w:val="000245CA"/>
    <w:rsid w:val="00070711"/>
    <w:rsid w:val="0008017D"/>
    <w:rsid w:val="000803DB"/>
    <w:rsid w:val="000A2582"/>
    <w:rsid w:val="000A4E7E"/>
    <w:rsid w:val="000D296D"/>
    <w:rsid w:val="00103250"/>
    <w:rsid w:val="00113CB0"/>
    <w:rsid w:val="00115DD8"/>
    <w:rsid w:val="0014050D"/>
    <w:rsid w:val="00141712"/>
    <w:rsid w:val="001444BF"/>
    <w:rsid w:val="00184BB1"/>
    <w:rsid w:val="001A5184"/>
    <w:rsid w:val="001D3BA6"/>
    <w:rsid w:val="001E4343"/>
    <w:rsid w:val="001F3263"/>
    <w:rsid w:val="001F3FF8"/>
    <w:rsid w:val="002171C9"/>
    <w:rsid w:val="002310A8"/>
    <w:rsid w:val="002319F1"/>
    <w:rsid w:val="002545B7"/>
    <w:rsid w:val="00260C48"/>
    <w:rsid w:val="002676BF"/>
    <w:rsid w:val="00267E3F"/>
    <w:rsid w:val="00270061"/>
    <w:rsid w:val="00272E94"/>
    <w:rsid w:val="002A6BFC"/>
    <w:rsid w:val="002C5960"/>
    <w:rsid w:val="002D6845"/>
    <w:rsid w:val="002F5BEF"/>
    <w:rsid w:val="0030762F"/>
    <w:rsid w:val="003140DF"/>
    <w:rsid w:val="00321047"/>
    <w:rsid w:val="003312E9"/>
    <w:rsid w:val="00332165"/>
    <w:rsid w:val="00344E85"/>
    <w:rsid w:val="00354D76"/>
    <w:rsid w:val="00370ED7"/>
    <w:rsid w:val="00376709"/>
    <w:rsid w:val="00390601"/>
    <w:rsid w:val="003A7143"/>
    <w:rsid w:val="003D18F0"/>
    <w:rsid w:val="00432C31"/>
    <w:rsid w:val="0043687F"/>
    <w:rsid w:val="00441C21"/>
    <w:rsid w:val="00447998"/>
    <w:rsid w:val="00473A6E"/>
    <w:rsid w:val="00492231"/>
    <w:rsid w:val="004951D1"/>
    <w:rsid w:val="004A0B68"/>
    <w:rsid w:val="004B377B"/>
    <w:rsid w:val="004B49D9"/>
    <w:rsid w:val="004D4073"/>
    <w:rsid w:val="004D4AE9"/>
    <w:rsid w:val="004D75A3"/>
    <w:rsid w:val="004E2486"/>
    <w:rsid w:val="004F0197"/>
    <w:rsid w:val="004F6541"/>
    <w:rsid w:val="00514A3E"/>
    <w:rsid w:val="0051602D"/>
    <w:rsid w:val="00535E14"/>
    <w:rsid w:val="005678B8"/>
    <w:rsid w:val="00587BC6"/>
    <w:rsid w:val="005B17F7"/>
    <w:rsid w:val="005C35DE"/>
    <w:rsid w:val="005D3FBB"/>
    <w:rsid w:val="005E7616"/>
    <w:rsid w:val="005F71C1"/>
    <w:rsid w:val="00602DC5"/>
    <w:rsid w:val="00607BBD"/>
    <w:rsid w:val="00613B99"/>
    <w:rsid w:val="00620B02"/>
    <w:rsid w:val="00626371"/>
    <w:rsid w:val="00631A79"/>
    <w:rsid w:val="00664131"/>
    <w:rsid w:val="006772E1"/>
    <w:rsid w:val="006A4813"/>
    <w:rsid w:val="006B7E14"/>
    <w:rsid w:val="006F64CF"/>
    <w:rsid w:val="007026C9"/>
    <w:rsid w:val="0073305B"/>
    <w:rsid w:val="00740443"/>
    <w:rsid w:val="007652ED"/>
    <w:rsid w:val="00771932"/>
    <w:rsid w:val="007733BA"/>
    <w:rsid w:val="00780640"/>
    <w:rsid w:val="0078072D"/>
    <w:rsid w:val="007F2E07"/>
    <w:rsid w:val="0083031C"/>
    <w:rsid w:val="008401FD"/>
    <w:rsid w:val="00850F63"/>
    <w:rsid w:val="00897F25"/>
    <w:rsid w:val="008A046D"/>
    <w:rsid w:val="008A49CF"/>
    <w:rsid w:val="008B1580"/>
    <w:rsid w:val="008B3F86"/>
    <w:rsid w:val="008C38D2"/>
    <w:rsid w:val="008C5B64"/>
    <w:rsid w:val="008D0B94"/>
    <w:rsid w:val="008D13D6"/>
    <w:rsid w:val="008D434E"/>
    <w:rsid w:val="00900569"/>
    <w:rsid w:val="00901CE7"/>
    <w:rsid w:val="00902417"/>
    <w:rsid w:val="0091716B"/>
    <w:rsid w:val="009246B1"/>
    <w:rsid w:val="00927977"/>
    <w:rsid w:val="009376DE"/>
    <w:rsid w:val="00944960"/>
    <w:rsid w:val="00971CD5"/>
    <w:rsid w:val="00995E06"/>
    <w:rsid w:val="009F18F2"/>
    <w:rsid w:val="00A30699"/>
    <w:rsid w:val="00A63206"/>
    <w:rsid w:val="00AB0FA9"/>
    <w:rsid w:val="00AF1621"/>
    <w:rsid w:val="00AF7CD8"/>
    <w:rsid w:val="00B262DA"/>
    <w:rsid w:val="00B27E0E"/>
    <w:rsid w:val="00B31A60"/>
    <w:rsid w:val="00B72334"/>
    <w:rsid w:val="00B830B5"/>
    <w:rsid w:val="00B945AB"/>
    <w:rsid w:val="00B958DA"/>
    <w:rsid w:val="00BC46AD"/>
    <w:rsid w:val="00BC5DD4"/>
    <w:rsid w:val="00BD0F65"/>
    <w:rsid w:val="00BD57C7"/>
    <w:rsid w:val="00C03524"/>
    <w:rsid w:val="00C04723"/>
    <w:rsid w:val="00C068AD"/>
    <w:rsid w:val="00C7695D"/>
    <w:rsid w:val="00C85684"/>
    <w:rsid w:val="00C938C8"/>
    <w:rsid w:val="00CC5303"/>
    <w:rsid w:val="00CC6FDA"/>
    <w:rsid w:val="00CE0133"/>
    <w:rsid w:val="00CE4F8A"/>
    <w:rsid w:val="00CF1A13"/>
    <w:rsid w:val="00D037D3"/>
    <w:rsid w:val="00D057C5"/>
    <w:rsid w:val="00D0618B"/>
    <w:rsid w:val="00D20E47"/>
    <w:rsid w:val="00D57017"/>
    <w:rsid w:val="00D63213"/>
    <w:rsid w:val="00D636EF"/>
    <w:rsid w:val="00D63EC4"/>
    <w:rsid w:val="00D64648"/>
    <w:rsid w:val="00D649A0"/>
    <w:rsid w:val="00D716FD"/>
    <w:rsid w:val="00D836CA"/>
    <w:rsid w:val="00DB2531"/>
    <w:rsid w:val="00DD0AB7"/>
    <w:rsid w:val="00DF6DBE"/>
    <w:rsid w:val="00E2105F"/>
    <w:rsid w:val="00E22A2C"/>
    <w:rsid w:val="00E44CD4"/>
    <w:rsid w:val="00E47950"/>
    <w:rsid w:val="00E56CEF"/>
    <w:rsid w:val="00E715EB"/>
    <w:rsid w:val="00E82941"/>
    <w:rsid w:val="00E97CC8"/>
    <w:rsid w:val="00EA0FBD"/>
    <w:rsid w:val="00EB0F65"/>
    <w:rsid w:val="00EB5484"/>
    <w:rsid w:val="00EF7912"/>
    <w:rsid w:val="00F04C46"/>
    <w:rsid w:val="00F150D2"/>
    <w:rsid w:val="00F21030"/>
    <w:rsid w:val="00F21D52"/>
    <w:rsid w:val="00F267AC"/>
    <w:rsid w:val="00F26F83"/>
    <w:rsid w:val="00F45D5C"/>
    <w:rsid w:val="00F47A65"/>
    <w:rsid w:val="00F52EE1"/>
    <w:rsid w:val="00F63246"/>
    <w:rsid w:val="00F63573"/>
    <w:rsid w:val="00F84E05"/>
    <w:rsid w:val="00FB06FC"/>
    <w:rsid w:val="00FB2DBE"/>
    <w:rsid w:val="00FD136B"/>
    <w:rsid w:val="00FD6A82"/>
    <w:rsid w:val="00FE6D79"/>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1870"/>
  <w15:docId w15:val="{A32E627E-FEBD-439F-B82F-B1E6B3B1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50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4050D"/>
    <w:pPr>
      <w:keepNext/>
      <w:keepLines/>
      <w:spacing w:before="200" w:after="0"/>
      <w:outlineLvl w:val="1"/>
    </w:pPr>
    <w:rPr>
      <w:rFonts w:ascii="Times New Roman" w:eastAsiaTheme="majorEastAsia" w:hAnsi="Times New Roman"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FC"/>
    <w:rPr>
      <w:rFonts w:ascii="Tahoma" w:hAnsi="Tahoma" w:cs="Tahoma"/>
      <w:sz w:val="16"/>
      <w:szCs w:val="16"/>
    </w:rPr>
  </w:style>
  <w:style w:type="paragraph" w:styleId="ListParagraph">
    <w:name w:val="List Paragraph"/>
    <w:basedOn w:val="Normal"/>
    <w:uiPriority w:val="34"/>
    <w:qFormat/>
    <w:rsid w:val="008C38D2"/>
    <w:pPr>
      <w:ind w:left="720"/>
      <w:contextualSpacing/>
    </w:pPr>
  </w:style>
  <w:style w:type="character" w:customStyle="1" w:styleId="Heading1Char">
    <w:name w:val="Heading 1 Char"/>
    <w:basedOn w:val="DefaultParagraphFont"/>
    <w:link w:val="Heading1"/>
    <w:uiPriority w:val="9"/>
    <w:rsid w:val="0014050D"/>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3312E9"/>
    <w:pPr>
      <w:outlineLvl w:val="9"/>
    </w:pPr>
    <w:rPr>
      <w:lang w:eastAsia="ja-JP"/>
    </w:rPr>
  </w:style>
  <w:style w:type="paragraph" w:styleId="Header">
    <w:name w:val="header"/>
    <w:basedOn w:val="Normal"/>
    <w:link w:val="HeaderChar"/>
    <w:uiPriority w:val="99"/>
    <w:unhideWhenUsed/>
    <w:rsid w:val="0033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2E9"/>
  </w:style>
  <w:style w:type="paragraph" w:styleId="Footer">
    <w:name w:val="footer"/>
    <w:basedOn w:val="Normal"/>
    <w:link w:val="FooterChar"/>
    <w:uiPriority w:val="99"/>
    <w:unhideWhenUsed/>
    <w:rsid w:val="0033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2E9"/>
  </w:style>
  <w:style w:type="character" w:customStyle="1" w:styleId="Heading2Char">
    <w:name w:val="Heading 2 Char"/>
    <w:basedOn w:val="DefaultParagraphFont"/>
    <w:link w:val="Heading2"/>
    <w:uiPriority w:val="9"/>
    <w:rsid w:val="0014050D"/>
    <w:rPr>
      <w:rFonts w:ascii="Times New Roman" w:eastAsiaTheme="majorEastAsia" w:hAnsi="Times New Roman" w:cstheme="majorBidi"/>
      <w:b/>
      <w:bCs/>
      <w:i/>
      <w:sz w:val="24"/>
      <w:szCs w:val="26"/>
    </w:rPr>
  </w:style>
  <w:style w:type="paragraph" w:styleId="TOC1">
    <w:name w:val="toc 1"/>
    <w:basedOn w:val="Normal"/>
    <w:next w:val="Normal"/>
    <w:autoRedefine/>
    <w:uiPriority w:val="39"/>
    <w:unhideWhenUsed/>
    <w:rsid w:val="0008017D"/>
    <w:pPr>
      <w:spacing w:after="100"/>
    </w:pPr>
  </w:style>
  <w:style w:type="paragraph" w:styleId="TOC2">
    <w:name w:val="toc 2"/>
    <w:basedOn w:val="Normal"/>
    <w:next w:val="Normal"/>
    <w:autoRedefine/>
    <w:uiPriority w:val="39"/>
    <w:unhideWhenUsed/>
    <w:rsid w:val="0008017D"/>
    <w:pPr>
      <w:spacing w:after="100"/>
      <w:ind w:left="220"/>
    </w:pPr>
  </w:style>
  <w:style w:type="character" w:styleId="Hyperlink">
    <w:name w:val="Hyperlink"/>
    <w:basedOn w:val="DefaultParagraphFont"/>
    <w:uiPriority w:val="99"/>
    <w:unhideWhenUsed/>
    <w:rsid w:val="00080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003220145-3" TargetMode="External"/><Relationship Id="rId18" Type="http://schemas.openxmlformats.org/officeDocument/2006/relationships/hyperlink" Target="http://www.oecd.org/naec/integrative-economics/Resilience_management_during_epidemics.pdf" TargetMode="External"/><Relationship Id="rId26" Type="http://schemas.openxmlformats.org/officeDocument/2006/relationships/hyperlink" Target="https://doi.org/10.31521/2313-092x/2021-2(110)-13" TargetMode="External"/><Relationship Id="rId39" Type="http://schemas.openxmlformats.org/officeDocument/2006/relationships/theme" Target="theme/theme1.xml"/><Relationship Id="rId21" Type="http://schemas.openxmlformats.org/officeDocument/2006/relationships/hyperlink" Target="https://doi.org/10.1787/04440101-en" TargetMode="External"/><Relationship Id="rId34" Type="http://schemas.openxmlformats.org/officeDocument/2006/relationships/hyperlink" Target="https://doi.org/10.1007/978-981-16-5105-2_6" TargetMode="External"/><Relationship Id="rId7" Type="http://schemas.openxmlformats.org/officeDocument/2006/relationships/endnotes" Target="endnotes.xml"/><Relationship Id="rId12" Type="http://schemas.openxmlformats.org/officeDocument/2006/relationships/hyperlink" Target="https://www.opendemocracy.net/en/oureconomy/why-strong-multilateral-response-key-tackling-covid-19/" TargetMode="External"/><Relationship Id="rId17" Type="http://schemas.openxmlformats.org/officeDocument/2006/relationships/hyperlink" Target="https://www.nature.com/articles/s41598-018-19706-2" TargetMode="External"/><Relationship Id="rId25" Type="http://schemas.openxmlformats.org/officeDocument/2006/relationships/hyperlink" Target="https://doi.org/10.1038/491497a" TargetMode="External"/><Relationship Id="rId33" Type="http://schemas.openxmlformats.org/officeDocument/2006/relationships/hyperlink" Target="https://doi.org/10.4236/jss.2020.81001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201/9781003157229-2" TargetMode="External"/><Relationship Id="rId20" Type="http://schemas.openxmlformats.org/officeDocument/2006/relationships/hyperlink" Target="https://doi.org/10.4324/9781003268963-3" TargetMode="External"/><Relationship Id="rId29" Type="http://schemas.openxmlformats.org/officeDocument/2006/relationships/hyperlink" Target="https://doi.org/10.31579/2768-0487/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3595749" TargetMode="External"/><Relationship Id="rId24" Type="http://schemas.openxmlformats.org/officeDocument/2006/relationships/hyperlink" Target="https://doi.org/10.1109/emr.2018.2878006" TargetMode="External"/><Relationship Id="rId32" Type="http://schemas.openxmlformats.org/officeDocument/2006/relationships/hyperlink" Target="https://doi.org/10.1787/cfdc08a8-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337/9781785360862.00022" TargetMode="External"/><Relationship Id="rId23" Type="http://schemas.openxmlformats.org/officeDocument/2006/relationships/hyperlink" Target="https://doi.org/10.1038/d41586-018-02567-0" TargetMode="External"/><Relationship Id="rId28" Type="http://schemas.openxmlformats.org/officeDocument/2006/relationships/hyperlink" Target="https://doi.org/10.20944/preprints202012.0190.v1" TargetMode="External"/><Relationship Id="rId36" Type="http://schemas.openxmlformats.org/officeDocument/2006/relationships/hyperlink" Target="https://doi.org/10.4324/9781315604435" TargetMode="External"/><Relationship Id="rId10" Type="http://schemas.openxmlformats.org/officeDocument/2006/relationships/hyperlink" Target="https://doi.org/10.1016/b978-0-12-824313-8.00009-7" TargetMode="External"/><Relationship Id="rId19" Type="http://schemas.openxmlformats.org/officeDocument/2006/relationships/hyperlink" Target="https://doi.org/10.1201/9781315207681-172" TargetMode="External"/><Relationship Id="rId31" Type="http://schemas.openxmlformats.org/officeDocument/2006/relationships/hyperlink" Target="https://www.mckinsey.com/business-functions/strategy-and-corporate-finance/our-insights/strategic-resilience-during-the-covid-19-crisi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787/e4299b7a-en" TargetMode="External"/><Relationship Id="rId22" Type="http://schemas.openxmlformats.org/officeDocument/2006/relationships/hyperlink" Target="https://doi.org/10.1108/13598541111139062" TargetMode="External"/><Relationship Id="rId27" Type="http://schemas.openxmlformats.org/officeDocument/2006/relationships/hyperlink" Target="https://doi.org/10.1201/9781003181590-41" TargetMode="External"/><Relationship Id="rId30" Type="http://schemas.openxmlformats.org/officeDocument/2006/relationships/hyperlink" Target="https://doi.org/10.1007/978-3-030-98542-4_7" TargetMode="External"/><Relationship Id="rId35" Type="http://schemas.openxmlformats.org/officeDocument/2006/relationships/hyperlink" Target="https://doi.org/10.30687/978-88-6969-442-4/017"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F5B5-480A-4D99-988B-90325736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2025-02-19T06:23:00Z</dcterms:created>
  <dcterms:modified xsi:type="dcterms:W3CDTF">2025-02-19T06:23:00Z</dcterms:modified>
</cp:coreProperties>
</file>