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0965E" w14:textId="162E66C0" w:rsidR="00BD1EA5" w:rsidRPr="001D3498" w:rsidRDefault="00195DF4" w:rsidP="002730F7">
      <w:pPr>
        <w:spacing w:after="120" w:line="360" w:lineRule="auto"/>
        <w:jc w:val="center"/>
        <w:rPr>
          <w:rFonts w:cs="Times New Roman"/>
          <w:b/>
          <w:bCs/>
          <w:sz w:val="28"/>
          <w:szCs w:val="28"/>
        </w:rPr>
      </w:pPr>
      <w:r w:rsidRPr="001D3498">
        <w:rPr>
          <w:rFonts w:cs="Times New Roman"/>
          <w:b/>
          <w:bCs/>
          <w:sz w:val="28"/>
          <w:szCs w:val="28"/>
        </w:rPr>
        <w:t xml:space="preserve">INFLUENCE OF EMPLOYMENT ON PHYSICAL HEALTH: AN EVALUATION OF PSYCHOLOGICAL, </w:t>
      </w:r>
      <w:bookmarkStart w:id="0" w:name="_Hlk162617678"/>
      <w:r w:rsidRPr="001D3498">
        <w:rPr>
          <w:rFonts w:cs="Times New Roman"/>
          <w:b/>
          <w:bCs/>
          <w:sz w:val="28"/>
          <w:szCs w:val="28"/>
        </w:rPr>
        <w:t>BEHAVIOURAL</w:t>
      </w:r>
      <w:bookmarkEnd w:id="0"/>
      <w:r w:rsidRPr="001D3498">
        <w:rPr>
          <w:rFonts w:cs="Times New Roman"/>
          <w:b/>
          <w:bCs/>
          <w:sz w:val="28"/>
          <w:szCs w:val="28"/>
        </w:rPr>
        <w:t>, AND SOCIAL/CULTURAL FACTORS</w:t>
      </w:r>
    </w:p>
    <w:p w14:paraId="6C17B8A9" w14:textId="77777777" w:rsidR="00195DF4" w:rsidRPr="00773691" w:rsidRDefault="00195DF4" w:rsidP="00195DF4">
      <w:pPr>
        <w:spacing w:after="120" w:line="360" w:lineRule="auto"/>
        <w:rPr>
          <w:rFonts w:cs="Times New Roman"/>
          <w:b/>
          <w:bCs/>
          <w:szCs w:val="24"/>
          <w:lang w:val="en-US"/>
        </w:rPr>
      </w:pPr>
    </w:p>
    <w:p w14:paraId="597B9A3A" w14:textId="288E1D6F" w:rsidR="00BD1EA5" w:rsidRDefault="00BD1EA5" w:rsidP="002730F7">
      <w:pPr>
        <w:spacing w:after="120" w:line="360" w:lineRule="auto"/>
        <w:rPr>
          <w:rFonts w:cs="Times New Roman"/>
          <w:b/>
          <w:bCs/>
          <w:szCs w:val="24"/>
        </w:rPr>
      </w:pPr>
      <w:r w:rsidRPr="00F82534">
        <w:rPr>
          <w:rFonts w:cs="Times New Roman"/>
          <w:b/>
          <w:bCs/>
          <w:szCs w:val="24"/>
        </w:rPr>
        <w:t>Introduction</w:t>
      </w:r>
    </w:p>
    <w:p w14:paraId="47F78B9E" w14:textId="453CBD37" w:rsidR="00F82534" w:rsidRPr="007D10F4" w:rsidRDefault="00401645" w:rsidP="002730F7">
      <w:pPr>
        <w:spacing w:after="120" w:line="360" w:lineRule="auto"/>
      </w:pPr>
      <w:r w:rsidRPr="00401645">
        <w:rPr>
          <w:lang w:val="en-US"/>
        </w:rPr>
        <w:t xml:space="preserve">According to World Health Organization (2023), Health is a state of complete physical, mental and social well-being and not merely the absence of disease or infirmity. The American Psychological Association (2018) </w:t>
      </w:r>
      <w:r>
        <w:rPr>
          <w:lang w:val="en-US"/>
        </w:rPr>
        <w:t xml:space="preserve">define </w:t>
      </w:r>
      <w:r w:rsidRPr="00401645">
        <w:t>health as the state of well-being involving the mind, body, and spirit, with the concept emphasizing the absence of illness, injury, pain, and distress.</w:t>
      </w:r>
      <w:r w:rsidR="007D10F4">
        <w:t xml:space="preserve"> </w:t>
      </w:r>
      <w:r w:rsidR="007D10F4" w:rsidRPr="007D10F4">
        <w:t>This essay discusses the impact of employment-related psychological behavioral factors</w:t>
      </w:r>
      <w:r w:rsidR="00D340C5">
        <w:t xml:space="preserve"> and </w:t>
      </w:r>
      <w:r w:rsidR="00D340C5" w:rsidRPr="00D340C5">
        <w:t>social/ cultural factors</w:t>
      </w:r>
      <w:r w:rsidR="007D10F4" w:rsidRPr="00D340C5">
        <w:t xml:space="preserve"> </w:t>
      </w:r>
      <w:r w:rsidR="007D10F4" w:rsidRPr="007D10F4">
        <w:t>on physical health, highlighting the importance of addressing these factors for promoting overall well-being in the workplace.</w:t>
      </w:r>
    </w:p>
    <w:p w14:paraId="633B6B43" w14:textId="1AFC3572" w:rsidR="00810F4D" w:rsidRPr="00810F4D" w:rsidRDefault="00F82534" w:rsidP="002730F7">
      <w:pPr>
        <w:spacing w:after="120" w:line="360" w:lineRule="auto"/>
        <w:rPr>
          <w:rFonts w:cs="Times New Roman"/>
          <w:b/>
          <w:bCs/>
          <w:szCs w:val="24"/>
        </w:rPr>
      </w:pPr>
      <w:r>
        <w:rPr>
          <w:rFonts w:cs="Times New Roman"/>
          <w:b/>
          <w:bCs/>
          <w:szCs w:val="24"/>
        </w:rPr>
        <w:t>The</w:t>
      </w:r>
      <w:r w:rsidRPr="00810F4D">
        <w:rPr>
          <w:rFonts w:cs="Times New Roman"/>
          <w:b/>
          <w:bCs/>
          <w:szCs w:val="24"/>
        </w:rPr>
        <w:t xml:space="preserve"> </w:t>
      </w:r>
      <w:r>
        <w:rPr>
          <w:rFonts w:cs="Times New Roman"/>
          <w:b/>
          <w:bCs/>
          <w:szCs w:val="24"/>
        </w:rPr>
        <w:t>E</w:t>
      </w:r>
      <w:r w:rsidRPr="00810F4D">
        <w:rPr>
          <w:rFonts w:cs="Times New Roman"/>
          <w:b/>
          <w:bCs/>
          <w:szCs w:val="24"/>
        </w:rPr>
        <w:t xml:space="preserve">ffects of </w:t>
      </w:r>
      <w:r>
        <w:rPr>
          <w:rFonts w:cs="Times New Roman"/>
          <w:b/>
          <w:bCs/>
          <w:szCs w:val="24"/>
        </w:rPr>
        <w:t>Employment</w:t>
      </w:r>
      <w:r w:rsidRPr="00810F4D">
        <w:rPr>
          <w:rFonts w:cs="Times New Roman"/>
          <w:b/>
          <w:bCs/>
          <w:szCs w:val="24"/>
        </w:rPr>
        <w:t xml:space="preserve">-Related </w:t>
      </w:r>
      <w:r w:rsidRPr="00F82534">
        <w:rPr>
          <w:rFonts w:cs="Times New Roman"/>
          <w:b/>
          <w:bCs/>
          <w:szCs w:val="24"/>
        </w:rPr>
        <w:t>Psychological</w:t>
      </w:r>
      <w:r>
        <w:rPr>
          <w:rFonts w:cs="Times New Roman"/>
          <w:b/>
          <w:bCs/>
          <w:szCs w:val="24"/>
        </w:rPr>
        <w:t xml:space="preserve"> Factor</w:t>
      </w:r>
      <w:r w:rsidRPr="00810F4D">
        <w:rPr>
          <w:rFonts w:cs="Times New Roman"/>
          <w:b/>
          <w:bCs/>
          <w:szCs w:val="24"/>
        </w:rPr>
        <w:t xml:space="preserve"> on Physical </w:t>
      </w:r>
      <w:r>
        <w:rPr>
          <w:rFonts w:cs="Times New Roman"/>
          <w:b/>
          <w:bCs/>
          <w:szCs w:val="24"/>
        </w:rPr>
        <w:t>H</w:t>
      </w:r>
      <w:r w:rsidRPr="00810F4D">
        <w:rPr>
          <w:rFonts w:cs="Times New Roman"/>
          <w:b/>
          <w:bCs/>
          <w:szCs w:val="24"/>
        </w:rPr>
        <w:t>ealth.</w:t>
      </w:r>
    </w:p>
    <w:p w14:paraId="56D33F98" w14:textId="5047049C" w:rsidR="00810F4D" w:rsidRPr="00810F4D" w:rsidRDefault="00AB7BBF" w:rsidP="002730F7">
      <w:pPr>
        <w:spacing w:after="120" w:line="360" w:lineRule="auto"/>
        <w:rPr>
          <w:rFonts w:cs="Times New Roman"/>
          <w:szCs w:val="24"/>
        </w:rPr>
      </w:pPr>
      <w:r w:rsidRPr="00AB7BBF">
        <w:rPr>
          <w:rFonts w:cs="Times New Roman"/>
          <w:szCs w:val="24"/>
        </w:rPr>
        <w:t>The psychological factor under consideration concerning employment and physical health is stress.</w:t>
      </w:r>
      <w:r>
        <w:rPr>
          <w:rFonts w:cs="Times New Roman"/>
          <w:szCs w:val="24"/>
        </w:rPr>
        <w:t xml:space="preserve"> </w:t>
      </w:r>
      <w:r w:rsidR="00810F4D">
        <w:rPr>
          <w:rFonts w:cs="Times New Roman"/>
          <w:szCs w:val="24"/>
        </w:rPr>
        <w:t>Employment</w:t>
      </w:r>
      <w:r w:rsidR="00810F4D" w:rsidRPr="00810F4D">
        <w:rPr>
          <w:rFonts w:cs="Times New Roman"/>
          <w:szCs w:val="24"/>
        </w:rPr>
        <w:t>-related stress is a prevalent issue, arising when individuals face demands and pressures that exceed their coping abilities</w:t>
      </w:r>
      <w:r w:rsidR="007A4430" w:rsidRPr="007A4430">
        <w:rPr>
          <w:rFonts w:eastAsia="Times New Roman" w:cs="Times New Roman"/>
          <w:kern w:val="0"/>
          <w:szCs w:val="24"/>
          <w:lang/>
          <w14:ligatures w14:val="none"/>
        </w:rPr>
        <w:t xml:space="preserve"> </w:t>
      </w:r>
      <w:r w:rsidR="007A4430" w:rsidRPr="007A4430">
        <w:rPr>
          <w:rFonts w:cs="Times New Roman"/>
          <w:szCs w:val="24"/>
        </w:rPr>
        <w:t>(Chen et al., 2022)</w:t>
      </w:r>
      <w:r w:rsidR="00810F4D" w:rsidRPr="00810F4D">
        <w:rPr>
          <w:rFonts w:cs="Times New Roman"/>
          <w:szCs w:val="24"/>
        </w:rPr>
        <w:t>. Factors like poor work organization, lack of control, and inadequate support contribute to stress</w:t>
      </w:r>
      <w:r w:rsidR="00001CC5" w:rsidRPr="00001CC5">
        <w:rPr>
          <w:rFonts w:eastAsia="Times New Roman" w:cs="Times New Roman"/>
          <w:kern w:val="0"/>
          <w:szCs w:val="24"/>
          <w:lang/>
          <w14:ligatures w14:val="none"/>
        </w:rPr>
        <w:t xml:space="preserve"> </w:t>
      </w:r>
      <w:r w:rsidR="00001CC5" w:rsidRPr="00001CC5">
        <w:rPr>
          <w:rFonts w:cs="Times New Roman"/>
          <w:szCs w:val="24"/>
        </w:rPr>
        <w:t>(Zhou and Zheng, 2022)</w:t>
      </w:r>
      <w:r w:rsidR="00810F4D" w:rsidRPr="00810F4D">
        <w:rPr>
          <w:rFonts w:cs="Times New Roman"/>
          <w:szCs w:val="24"/>
        </w:rPr>
        <w:t>. It’s crucial to differentiate between pressure (which can be motivating) and chronic stress (which harms health).</w:t>
      </w:r>
      <w:r w:rsidR="00810F4D">
        <w:rPr>
          <w:rFonts w:cs="Times New Roman"/>
          <w:szCs w:val="24"/>
        </w:rPr>
        <w:t xml:space="preserve"> </w:t>
      </w:r>
      <w:r w:rsidR="00810F4D" w:rsidRPr="00810F4D">
        <w:rPr>
          <w:rFonts w:cs="Times New Roman"/>
          <w:szCs w:val="24"/>
        </w:rPr>
        <w:t>Even minor stress can impact physical health, leading to symptoms like stomachaches or nervousness before a presentation</w:t>
      </w:r>
      <w:r w:rsidR="008D0F3C">
        <w:rPr>
          <w:rFonts w:cs="Times New Roman"/>
          <w:szCs w:val="24"/>
        </w:rPr>
        <w:t xml:space="preserve"> </w:t>
      </w:r>
      <w:r w:rsidR="008D0F3C" w:rsidRPr="008D0F3C">
        <w:rPr>
          <w:rFonts w:cs="Times New Roman"/>
          <w:szCs w:val="24"/>
        </w:rPr>
        <w:t>(American Psychological Association, 2022)</w:t>
      </w:r>
      <w:r w:rsidR="00810F4D" w:rsidRPr="00810F4D">
        <w:rPr>
          <w:rFonts w:cs="Times New Roman"/>
          <w:szCs w:val="24"/>
        </w:rPr>
        <w:t>. Acute stress, caused by events like fights or natural disasters, can contribute to inflammation in the circulatory system and increase the risk of heart attacks</w:t>
      </w:r>
      <w:r w:rsidR="002A0D9B">
        <w:rPr>
          <w:rFonts w:cs="Times New Roman"/>
          <w:szCs w:val="24"/>
        </w:rPr>
        <w:t xml:space="preserve"> </w:t>
      </w:r>
      <w:r w:rsidR="002A0D9B" w:rsidRPr="002A0D9B">
        <w:rPr>
          <w:rFonts w:cs="Times New Roman"/>
          <w:szCs w:val="24"/>
        </w:rPr>
        <w:t>(American Psychological Association, 2022)</w:t>
      </w:r>
      <w:r w:rsidR="00810F4D" w:rsidRPr="00810F4D">
        <w:rPr>
          <w:rFonts w:cs="Times New Roman"/>
          <w:szCs w:val="24"/>
        </w:rPr>
        <w:t>.</w:t>
      </w:r>
      <w:r w:rsidR="001D61B9" w:rsidRPr="001D61B9">
        <w:rPr>
          <w:rFonts w:cs="Times New Roman"/>
          <w:szCs w:val="24"/>
        </w:rPr>
        <w:t xml:space="preserve"> </w:t>
      </w:r>
    </w:p>
    <w:p w14:paraId="50BB3603" w14:textId="1A4E54D0" w:rsidR="00810F4D" w:rsidRPr="00810F4D" w:rsidRDefault="001D61B9" w:rsidP="002730F7">
      <w:pPr>
        <w:spacing w:after="120" w:line="360" w:lineRule="auto"/>
        <w:rPr>
          <w:rFonts w:cs="Times New Roman"/>
          <w:szCs w:val="24"/>
        </w:rPr>
      </w:pPr>
      <w:r>
        <w:rPr>
          <w:rFonts w:cs="Times New Roman"/>
          <w:szCs w:val="24"/>
        </w:rPr>
        <w:t>Employment</w:t>
      </w:r>
      <w:r w:rsidRPr="001D61B9">
        <w:rPr>
          <w:rFonts w:cs="Times New Roman"/>
          <w:szCs w:val="24"/>
        </w:rPr>
        <w:t>-related stress can have profound effects on physical health, as evidenced by various statistics. Chronic stress, which can result from the demands and pressures of employment, is associated with a range of physical health problems</w:t>
      </w:r>
      <w:r w:rsidR="00FD3C9B" w:rsidRPr="00FD3C9B">
        <w:rPr>
          <w:rFonts w:eastAsia="Times New Roman" w:cs="Times New Roman"/>
          <w:kern w:val="0"/>
          <w:szCs w:val="24"/>
          <w:lang/>
          <w14:ligatures w14:val="none"/>
        </w:rPr>
        <w:t xml:space="preserve"> </w:t>
      </w:r>
      <w:r w:rsidR="00FD3C9B" w:rsidRPr="00FD3C9B">
        <w:rPr>
          <w:rFonts w:cs="Times New Roman"/>
          <w:szCs w:val="24"/>
        </w:rPr>
        <w:t>(Mariotti, 2015)</w:t>
      </w:r>
      <w:r w:rsidRPr="001D61B9">
        <w:rPr>
          <w:rFonts w:cs="Times New Roman"/>
          <w:szCs w:val="24"/>
        </w:rPr>
        <w:t>. For example, chronic stress increases the risk of anxiety and depression, with 51% of adults feeling stressed also reporting feeling depressed</w:t>
      </w:r>
      <w:r w:rsidR="002732DF">
        <w:rPr>
          <w:rFonts w:cs="Times New Roman"/>
          <w:szCs w:val="24"/>
        </w:rPr>
        <w:t>, a</w:t>
      </w:r>
      <w:r w:rsidRPr="001D61B9">
        <w:rPr>
          <w:rFonts w:cs="Times New Roman"/>
          <w:szCs w:val="24"/>
        </w:rPr>
        <w:t>dditionally, 61% of stressed individuals report feeling anxious, highlighting the psychological toll of job-related stress</w:t>
      </w:r>
      <w:r w:rsidR="002732DF" w:rsidRPr="002732DF">
        <w:t xml:space="preserve"> </w:t>
      </w:r>
      <w:r w:rsidR="002732DF" w:rsidRPr="002732DF">
        <w:rPr>
          <w:rFonts w:cs="Times New Roman"/>
          <w:szCs w:val="24"/>
        </w:rPr>
        <w:t>(Mental Health Foundation UK, 2018)</w:t>
      </w:r>
      <w:r w:rsidRPr="001D61B9">
        <w:rPr>
          <w:rFonts w:cs="Times New Roman"/>
          <w:szCs w:val="24"/>
        </w:rPr>
        <w:t xml:space="preserve">. Furthermore, nearly 3 in 5 employees report negative impacts of work-related stress, including cognitive weariness, emotional exhaustion, and physical </w:t>
      </w:r>
      <w:r w:rsidRPr="001D61B9">
        <w:rPr>
          <w:rFonts w:cs="Times New Roman"/>
          <w:szCs w:val="24"/>
        </w:rPr>
        <w:lastRenderedPageBreak/>
        <w:t>fatigue, which can further exacerbate physical health issues</w:t>
      </w:r>
      <w:r w:rsidR="00F56617" w:rsidRPr="00F56617">
        <w:t xml:space="preserve"> </w:t>
      </w:r>
      <w:r w:rsidR="00F56617" w:rsidRPr="00F56617">
        <w:rPr>
          <w:rFonts w:cs="Times New Roman"/>
          <w:szCs w:val="24"/>
        </w:rPr>
        <w:t>(Abramson, 2022)</w:t>
      </w:r>
      <w:r w:rsidRPr="001D61B9">
        <w:rPr>
          <w:rFonts w:cs="Times New Roman"/>
          <w:szCs w:val="24"/>
        </w:rPr>
        <w:t>. Individuals with high job strain, effort-reward imbalance, or organizational injustice may be at increased risk of coronary heart disease (CHD), with job strain associated with a relative risk of 1.63 for cardiovascular events, including stroke</w:t>
      </w:r>
      <w:r w:rsidR="00DD7D0E" w:rsidRPr="00DD7D0E">
        <w:t xml:space="preserve"> </w:t>
      </w:r>
      <w:r w:rsidR="00DD7D0E" w:rsidRPr="00DD7D0E">
        <w:rPr>
          <w:rFonts w:cs="Times New Roman"/>
          <w:szCs w:val="24"/>
        </w:rPr>
        <w:t>(Sara et al., 2018)</w:t>
      </w:r>
      <w:r w:rsidRPr="001D61B9">
        <w:rPr>
          <w:rFonts w:cs="Times New Roman"/>
          <w:szCs w:val="24"/>
        </w:rPr>
        <w:t>. Employees with demanding jobs and limited decision-making freedom face a 23% higher risk of heart attacks, emphasizing the long-term impact of work stress on physical health</w:t>
      </w:r>
      <w:r w:rsidR="00CF22C3" w:rsidRPr="00CF22C3">
        <w:t xml:space="preserve"> </w:t>
      </w:r>
      <w:r w:rsidR="00CF22C3" w:rsidRPr="00CF22C3">
        <w:rPr>
          <w:rFonts w:cs="Times New Roman"/>
          <w:szCs w:val="24"/>
        </w:rPr>
        <w:t>(Nordqvist, 2012)</w:t>
      </w:r>
      <w:r w:rsidRPr="001D61B9">
        <w:rPr>
          <w:rFonts w:cs="Times New Roman"/>
          <w:szCs w:val="24"/>
        </w:rPr>
        <w:t>. It's clear that understanding and addressing job-related stress is crucial for maintaining both psychological and physical well-being.</w:t>
      </w:r>
      <w:r>
        <w:rPr>
          <w:rFonts w:cs="Times New Roman"/>
          <w:szCs w:val="24"/>
        </w:rPr>
        <w:t xml:space="preserve"> </w:t>
      </w:r>
    </w:p>
    <w:p w14:paraId="52969049" w14:textId="7A182835" w:rsidR="00F82534" w:rsidRPr="00F82534" w:rsidRDefault="00F82534" w:rsidP="002730F7">
      <w:pPr>
        <w:spacing w:after="120" w:line="360" w:lineRule="auto"/>
        <w:rPr>
          <w:rFonts w:cs="Times New Roman"/>
          <w:b/>
          <w:bCs/>
          <w:szCs w:val="24"/>
        </w:rPr>
      </w:pPr>
      <w:r w:rsidRPr="00F82534">
        <w:rPr>
          <w:rFonts w:cs="Times New Roman"/>
          <w:b/>
          <w:bCs/>
          <w:szCs w:val="24"/>
        </w:rPr>
        <w:t>The Effects of Employment-Related Behavioural Factor on Physical Health.</w:t>
      </w:r>
    </w:p>
    <w:p w14:paraId="2F321F31" w14:textId="7016360D" w:rsidR="00F82534" w:rsidRPr="00F82534" w:rsidRDefault="00F82534" w:rsidP="002730F7">
      <w:pPr>
        <w:spacing w:after="120" w:line="360" w:lineRule="auto"/>
        <w:rPr>
          <w:rFonts w:cs="Times New Roman"/>
          <w:szCs w:val="24"/>
        </w:rPr>
      </w:pPr>
      <w:r w:rsidRPr="00F82534">
        <w:rPr>
          <w:rFonts w:cs="Times New Roman"/>
          <w:szCs w:val="24"/>
        </w:rPr>
        <w:t xml:space="preserve">Certain </w:t>
      </w:r>
      <w:r>
        <w:rPr>
          <w:rFonts w:cs="Times New Roman"/>
          <w:szCs w:val="24"/>
        </w:rPr>
        <w:t>work</w:t>
      </w:r>
      <w:r w:rsidRPr="00F82534">
        <w:rPr>
          <w:rFonts w:cs="Times New Roman"/>
          <w:szCs w:val="24"/>
        </w:rPr>
        <w:t>-related behaviours, such as lack of exercise, can significantly impact physical health</w:t>
      </w:r>
      <w:r w:rsidR="004A10FA" w:rsidRPr="004A10FA">
        <w:rPr>
          <w:rFonts w:eastAsia="Times New Roman" w:cs="Times New Roman"/>
          <w:kern w:val="0"/>
          <w:szCs w:val="24"/>
          <w:lang/>
          <w14:ligatures w14:val="none"/>
        </w:rPr>
        <w:t xml:space="preserve"> </w:t>
      </w:r>
      <w:r w:rsidR="004A10FA" w:rsidRPr="004A10FA">
        <w:rPr>
          <w:rFonts w:cs="Times New Roman"/>
          <w:szCs w:val="24"/>
        </w:rPr>
        <w:t>(Thivel et al., 2018)</w:t>
      </w:r>
      <w:r w:rsidRPr="00F82534">
        <w:rPr>
          <w:rFonts w:cs="Times New Roman"/>
          <w:szCs w:val="24"/>
        </w:rPr>
        <w:t>. The statistics provided highlight the global prevalence of physical inactivity, with one in four adults not meeting recommended levels of physical activity. This lack of exercise is associated with a 20% to 30% increased risk of death compared to those who are sufficiently active</w:t>
      </w:r>
      <w:r w:rsidR="00783AC9" w:rsidRPr="00783AC9">
        <w:rPr>
          <w:rFonts w:eastAsia="Times New Roman" w:cs="Times New Roman"/>
          <w:kern w:val="0"/>
          <w:szCs w:val="24"/>
          <w:lang/>
          <w14:ligatures w14:val="none"/>
        </w:rPr>
        <w:t xml:space="preserve"> </w:t>
      </w:r>
      <w:r w:rsidR="00783AC9" w:rsidRPr="00783AC9">
        <w:rPr>
          <w:rFonts w:cs="Times New Roman"/>
          <w:szCs w:val="24"/>
        </w:rPr>
        <w:t>(World Health Organization, 2022)</w:t>
      </w:r>
      <w:r w:rsidRPr="00F82534">
        <w:rPr>
          <w:rFonts w:cs="Times New Roman"/>
          <w:szCs w:val="24"/>
        </w:rPr>
        <w:t>. Additionally, more than 80% of the world's adolescent population is insufficiently physically active, indicating a widespread issue</w:t>
      </w:r>
      <w:r w:rsidR="00783AC9" w:rsidRPr="00783AC9">
        <w:rPr>
          <w:rFonts w:eastAsia="Times New Roman" w:cs="Times New Roman"/>
          <w:kern w:val="0"/>
          <w:szCs w:val="24"/>
          <w:lang/>
          <w14:ligatures w14:val="none"/>
        </w:rPr>
        <w:t xml:space="preserve"> </w:t>
      </w:r>
      <w:r w:rsidR="00783AC9" w:rsidRPr="00783AC9">
        <w:rPr>
          <w:rFonts w:cs="Times New Roman"/>
          <w:szCs w:val="24"/>
        </w:rPr>
        <w:t>(World Health Organization, 2022)</w:t>
      </w:r>
      <w:r w:rsidRPr="00F82534">
        <w:rPr>
          <w:rFonts w:cs="Times New Roman"/>
          <w:szCs w:val="24"/>
        </w:rPr>
        <w:t>.</w:t>
      </w:r>
    </w:p>
    <w:p w14:paraId="206ECFB8" w14:textId="5253A24B" w:rsidR="00F82534" w:rsidRDefault="00F82534" w:rsidP="002730F7">
      <w:pPr>
        <w:spacing w:after="120" w:line="360" w:lineRule="auto"/>
        <w:rPr>
          <w:rFonts w:cs="Times New Roman"/>
          <w:szCs w:val="24"/>
        </w:rPr>
      </w:pPr>
      <w:r w:rsidRPr="00F82534">
        <w:rPr>
          <w:rFonts w:cs="Times New Roman"/>
          <w:szCs w:val="24"/>
        </w:rPr>
        <w:t>The consequences of these behaviours extend beyond individual health to societal and economic impacts. Poor diet and physical inactivity in the workplace cost countries up to 20% in lost productivity</w:t>
      </w:r>
      <w:r w:rsidR="008E04A0" w:rsidRPr="008E04A0">
        <w:rPr>
          <w:rFonts w:eastAsia="Times New Roman" w:cs="Times New Roman"/>
          <w:kern w:val="0"/>
          <w:szCs w:val="24"/>
          <w:lang/>
          <w14:ligatures w14:val="none"/>
        </w:rPr>
        <w:t xml:space="preserve"> </w:t>
      </w:r>
      <w:r w:rsidR="008E04A0" w:rsidRPr="008E04A0">
        <w:rPr>
          <w:rFonts w:cs="Times New Roman"/>
          <w:szCs w:val="24"/>
        </w:rPr>
        <w:t>(International Labour Organization, 2005)</w:t>
      </w:r>
      <w:r w:rsidRPr="00F82534">
        <w:rPr>
          <w:rFonts w:cs="Times New Roman"/>
          <w:szCs w:val="24"/>
        </w:rPr>
        <w:t>. This includes malnutrition affecting approximately one billion people in developing countries and excess weight and obesity affecting an equal number, mostly in industrialized economies</w:t>
      </w:r>
      <w:r w:rsidR="00D66BC8">
        <w:rPr>
          <w:rFonts w:cs="Times New Roman"/>
          <w:szCs w:val="24"/>
        </w:rPr>
        <w:t xml:space="preserve"> </w:t>
      </w:r>
      <w:r w:rsidR="00D66BC8" w:rsidRPr="00D66BC8">
        <w:rPr>
          <w:rFonts w:cs="Times New Roman"/>
          <w:szCs w:val="24"/>
        </w:rPr>
        <w:t>(International Labour Organization, 2005)</w:t>
      </w:r>
      <w:r w:rsidRPr="00F82534">
        <w:rPr>
          <w:rFonts w:cs="Times New Roman"/>
          <w:szCs w:val="24"/>
        </w:rPr>
        <w:t>.</w:t>
      </w:r>
      <w:r>
        <w:rPr>
          <w:rFonts w:cs="Times New Roman"/>
          <w:szCs w:val="24"/>
        </w:rPr>
        <w:t xml:space="preserve"> </w:t>
      </w:r>
      <w:r w:rsidRPr="00F82534">
        <w:rPr>
          <w:rFonts w:cs="Times New Roman"/>
          <w:szCs w:val="24"/>
        </w:rPr>
        <w:t>These statistics underscore the importance of addressing work-related behaviours that contribute to poor physical health</w:t>
      </w:r>
      <w:r w:rsidR="00181E9C">
        <w:rPr>
          <w:rFonts w:cs="Times New Roman"/>
          <w:szCs w:val="24"/>
        </w:rPr>
        <w:t>.</w:t>
      </w:r>
    </w:p>
    <w:p w14:paraId="44F6E401" w14:textId="79AAEFD1" w:rsidR="00F82534" w:rsidRPr="00F82534" w:rsidRDefault="00F82534" w:rsidP="002730F7">
      <w:pPr>
        <w:spacing w:after="120" w:line="360" w:lineRule="auto"/>
        <w:rPr>
          <w:rFonts w:cs="Times New Roman"/>
          <w:szCs w:val="24"/>
        </w:rPr>
      </w:pPr>
      <w:r>
        <w:rPr>
          <w:rFonts w:cs="Times New Roman"/>
          <w:szCs w:val="24"/>
        </w:rPr>
        <w:t xml:space="preserve">Another behavioural factor </w:t>
      </w:r>
      <w:r w:rsidR="0046185F">
        <w:rPr>
          <w:rFonts w:cs="Times New Roman"/>
          <w:szCs w:val="24"/>
        </w:rPr>
        <w:t>is the</w:t>
      </w:r>
      <w:r>
        <w:rPr>
          <w:rFonts w:cs="Times New Roman"/>
          <w:szCs w:val="24"/>
        </w:rPr>
        <w:t xml:space="preserve"> </w:t>
      </w:r>
      <w:r w:rsidR="0046185F">
        <w:rPr>
          <w:rFonts w:cs="Times New Roman"/>
          <w:szCs w:val="24"/>
        </w:rPr>
        <w:t>u</w:t>
      </w:r>
      <w:r w:rsidRPr="00F82534">
        <w:rPr>
          <w:rFonts w:cs="Times New Roman"/>
          <w:szCs w:val="24"/>
        </w:rPr>
        <w:t xml:space="preserve">nhealthy eating habits in the workplace </w:t>
      </w:r>
      <w:r w:rsidR="0046185F">
        <w:rPr>
          <w:rFonts w:cs="Times New Roman"/>
          <w:szCs w:val="24"/>
        </w:rPr>
        <w:t xml:space="preserve">which </w:t>
      </w:r>
      <w:r w:rsidRPr="00F82534">
        <w:rPr>
          <w:rFonts w:cs="Times New Roman"/>
          <w:szCs w:val="24"/>
        </w:rPr>
        <w:t>also contribute to poor physical health outcomes</w:t>
      </w:r>
      <w:r w:rsidR="00144B5C" w:rsidRPr="00144B5C">
        <w:t xml:space="preserve"> </w:t>
      </w:r>
      <w:r w:rsidR="00144B5C" w:rsidRPr="00144B5C">
        <w:rPr>
          <w:rFonts w:cs="Times New Roman"/>
          <w:szCs w:val="24"/>
        </w:rPr>
        <w:t>(Leung et al., 2018)</w:t>
      </w:r>
      <w:r w:rsidRPr="00F82534">
        <w:rPr>
          <w:rFonts w:cs="Times New Roman"/>
          <w:szCs w:val="24"/>
        </w:rPr>
        <w:t>. Many employed individuals spend significant portions of their day at work, where eating behaviours can significantly impact overall health</w:t>
      </w:r>
      <w:r w:rsidR="00553881" w:rsidRPr="00553881">
        <w:rPr>
          <w:rFonts w:eastAsia="Times New Roman" w:cs="Times New Roman"/>
          <w:kern w:val="0"/>
          <w:szCs w:val="24"/>
          <w:lang/>
          <w14:ligatures w14:val="none"/>
        </w:rPr>
        <w:t xml:space="preserve"> </w:t>
      </w:r>
      <w:r w:rsidR="00553881" w:rsidRPr="00553881">
        <w:rPr>
          <w:rFonts w:cs="Times New Roman"/>
          <w:szCs w:val="24"/>
        </w:rPr>
        <w:t>(Clohessy et al., 2019)</w:t>
      </w:r>
      <w:r w:rsidRPr="00F82534">
        <w:rPr>
          <w:rFonts w:cs="Times New Roman"/>
          <w:szCs w:val="24"/>
        </w:rPr>
        <w:t>. Factors such as coworker influence, stress-induced junk food consumption, and time constraints contribute to unhealthy eating patterns</w:t>
      </w:r>
      <w:r w:rsidR="00720356" w:rsidRPr="00720356">
        <w:rPr>
          <w:rFonts w:eastAsia="Times New Roman" w:cs="Times New Roman"/>
          <w:kern w:val="0"/>
          <w:szCs w:val="24"/>
          <w:lang/>
          <w14:ligatures w14:val="none"/>
        </w:rPr>
        <w:t xml:space="preserve"> </w:t>
      </w:r>
      <w:r w:rsidR="00676219" w:rsidRPr="00676219">
        <w:rPr>
          <w:rFonts w:cs="Times New Roman"/>
          <w:szCs w:val="24"/>
        </w:rPr>
        <w:t>(Quintiliani et al., 2010)</w:t>
      </w:r>
      <w:r w:rsidRPr="00F82534">
        <w:rPr>
          <w:rFonts w:cs="Times New Roman"/>
          <w:szCs w:val="24"/>
        </w:rPr>
        <w:t>. This is particularly concerning for individuals with binge-eating disorder (BED), who may be more vulnerable to consuming unplanned foods at work</w:t>
      </w:r>
      <w:r w:rsidR="00676219" w:rsidRPr="00676219">
        <w:rPr>
          <w:rFonts w:cs="Times New Roman"/>
          <w:szCs w:val="24"/>
        </w:rPr>
        <w:t xml:space="preserve"> </w:t>
      </w:r>
      <w:r w:rsidR="00676219">
        <w:rPr>
          <w:rFonts w:cs="Times New Roman"/>
          <w:szCs w:val="24"/>
        </w:rPr>
        <w:t>(</w:t>
      </w:r>
      <w:r w:rsidR="00676219" w:rsidRPr="00676219">
        <w:rPr>
          <w:rFonts w:cs="Times New Roman"/>
          <w:szCs w:val="24"/>
        </w:rPr>
        <w:t>Leung et al., 2018)</w:t>
      </w:r>
      <w:r w:rsidRPr="00F82534">
        <w:rPr>
          <w:rFonts w:cs="Times New Roman"/>
          <w:szCs w:val="24"/>
        </w:rPr>
        <w:t>.</w:t>
      </w:r>
      <w:r>
        <w:rPr>
          <w:rFonts w:cs="Times New Roman"/>
          <w:szCs w:val="24"/>
        </w:rPr>
        <w:t xml:space="preserve"> </w:t>
      </w:r>
      <w:r w:rsidRPr="00F82534">
        <w:rPr>
          <w:rFonts w:cs="Times New Roman"/>
          <w:szCs w:val="24"/>
        </w:rPr>
        <w:t>The cost of these unhealthy behaviours is substantial, with poor diet and physical inactivity in the workplace costing countries up to 20% in lost productivity</w:t>
      </w:r>
      <w:r w:rsidR="00937E9F" w:rsidRPr="00937E9F">
        <w:t xml:space="preserve"> </w:t>
      </w:r>
      <w:r w:rsidR="00937E9F" w:rsidRPr="00937E9F">
        <w:rPr>
          <w:rFonts w:cs="Times New Roman"/>
          <w:szCs w:val="24"/>
        </w:rPr>
        <w:t>(International Labour Organization, 2005)</w:t>
      </w:r>
      <w:r w:rsidRPr="00F82534">
        <w:rPr>
          <w:rFonts w:cs="Times New Roman"/>
          <w:szCs w:val="24"/>
        </w:rPr>
        <w:t>. Urgent action is needed to address these issues, as almost 500 million people worldwide are at risk of developing heart disease, obesity, diabetes, or other noncommunicable diseases due to physical inactivity</w:t>
      </w:r>
      <w:r w:rsidR="008B0322" w:rsidRPr="008B0322">
        <w:rPr>
          <w:rFonts w:eastAsia="Times New Roman" w:cs="Times New Roman"/>
          <w:kern w:val="0"/>
          <w:szCs w:val="24"/>
          <w:lang/>
          <w14:ligatures w14:val="none"/>
        </w:rPr>
        <w:t xml:space="preserve"> </w:t>
      </w:r>
      <w:r w:rsidR="008B0322" w:rsidRPr="008B0322">
        <w:rPr>
          <w:rFonts w:cs="Times New Roman"/>
          <w:szCs w:val="24"/>
        </w:rPr>
        <w:t>(World Health Organization, 2022)</w:t>
      </w:r>
      <w:r w:rsidRPr="00F82534">
        <w:rPr>
          <w:rFonts w:cs="Times New Roman"/>
          <w:szCs w:val="24"/>
        </w:rPr>
        <w:t>. It is essential to understand and address these behavioural factors to promote healthier work environments and improve overall well-being.</w:t>
      </w:r>
    </w:p>
    <w:p w14:paraId="5A2A80FE" w14:textId="55B1AFDE" w:rsidR="00F40E01" w:rsidRPr="00F40E01" w:rsidRDefault="00F40E01" w:rsidP="002730F7">
      <w:pPr>
        <w:spacing w:after="120" w:line="360" w:lineRule="auto"/>
        <w:rPr>
          <w:rFonts w:cs="Times New Roman"/>
          <w:b/>
          <w:bCs/>
          <w:szCs w:val="24"/>
        </w:rPr>
      </w:pPr>
      <w:r w:rsidRPr="00F40E01">
        <w:rPr>
          <w:rFonts w:cs="Times New Roman"/>
          <w:b/>
          <w:bCs/>
          <w:szCs w:val="24"/>
        </w:rPr>
        <w:t xml:space="preserve">The Effects of Employment-Related </w:t>
      </w:r>
      <w:r w:rsidR="00EF3FA1" w:rsidRPr="00EF3FA1">
        <w:rPr>
          <w:rFonts w:cs="Times New Roman"/>
          <w:b/>
          <w:bCs/>
          <w:szCs w:val="24"/>
        </w:rPr>
        <w:t xml:space="preserve">Social/ Cultural </w:t>
      </w:r>
      <w:r w:rsidRPr="00F40E01">
        <w:rPr>
          <w:rFonts w:cs="Times New Roman"/>
          <w:b/>
          <w:bCs/>
          <w:szCs w:val="24"/>
        </w:rPr>
        <w:t>on Physical Health.</w:t>
      </w:r>
    </w:p>
    <w:p w14:paraId="6C8E2637" w14:textId="0027555C" w:rsidR="00081F7C" w:rsidRPr="00081F7C" w:rsidRDefault="00081F7C" w:rsidP="002730F7">
      <w:pPr>
        <w:spacing w:after="120" w:line="360" w:lineRule="auto"/>
        <w:rPr>
          <w:rFonts w:cs="Times New Roman"/>
          <w:szCs w:val="24"/>
        </w:rPr>
      </w:pPr>
      <w:r w:rsidRPr="00081F7C">
        <w:rPr>
          <w:rFonts w:cs="Times New Roman"/>
          <w:szCs w:val="24"/>
        </w:rPr>
        <w:t xml:space="preserve">Socioeconomic status (SES) </w:t>
      </w:r>
      <w:r w:rsidR="00EF3FA1">
        <w:rPr>
          <w:rFonts w:cs="Times New Roman"/>
          <w:szCs w:val="24"/>
        </w:rPr>
        <w:t xml:space="preserve">is an example of social/cultural factor and it </w:t>
      </w:r>
      <w:r w:rsidRPr="00081F7C">
        <w:rPr>
          <w:rFonts w:cs="Times New Roman"/>
          <w:szCs w:val="24"/>
        </w:rPr>
        <w:t xml:space="preserve">significantly influences physical health </w:t>
      </w:r>
      <w:r w:rsidR="00EF3FA1" w:rsidRPr="00081F7C">
        <w:rPr>
          <w:rFonts w:cs="Times New Roman"/>
          <w:szCs w:val="24"/>
        </w:rPr>
        <w:t>behaviours</w:t>
      </w:r>
      <w:r w:rsidRPr="00081F7C">
        <w:rPr>
          <w:rFonts w:cs="Times New Roman"/>
          <w:szCs w:val="24"/>
        </w:rPr>
        <w:t xml:space="preserve"> within employment contexts. Those from lower SES backgrounds often encounter barriers to adopting healthy habits due to limited access to resources like healthcare, nutritious food, and recreational facilities</w:t>
      </w:r>
      <w:r w:rsidR="00F46303" w:rsidRPr="00F46303">
        <w:t xml:space="preserve"> </w:t>
      </w:r>
      <w:r w:rsidR="00F46303" w:rsidRPr="00F46303">
        <w:rPr>
          <w:rFonts w:cs="Times New Roman"/>
          <w:szCs w:val="24"/>
        </w:rPr>
        <w:t>(Gillies et al., 2021)</w:t>
      </w:r>
      <w:r w:rsidRPr="00081F7C">
        <w:rPr>
          <w:rFonts w:cs="Times New Roman"/>
          <w:szCs w:val="24"/>
        </w:rPr>
        <w:t xml:space="preserve">. Consequently, they may exhibit higher rates of unhealthy </w:t>
      </w:r>
      <w:r w:rsidR="005F7620" w:rsidRPr="00081F7C">
        <w:rPr>
          <w:rFonts w:cs="Times New Roman"/>
          <w:szCs w:val="24"/>
        </w:rPr>
        <w:t>behaviours</w:t>
      </w:r>
      <w:r w:rsidRPr="00081F7C">
        <w:rPr>
          <w:rFonts w:cs="Times New Roman"/>
          <w:szCs w:val="24"/>
        </w:rPr>
        <w:t>, including smoking, inadequate diet, and physical inactivity, increasing their susceptibility to chronic diseases</w:t>
      </w:r>
      <w:r w:rsidR="00B964E6" w:rsidRPr="00B964E6">
        <w:rPr>
          <w:rFonts w:eastAsia="Times New Roman" w:cs="Times New Roman"/>
          <w:kern w:val="0"/>
          <w:szCs w:val="24"/>
          <w:lang/>
          <w14:ligatures w14:val="none"/>
        </w:rPr>
        <w:t xml:space="preserve"> </w:t>
      </w:r>
      <w:r w:rsidR="00B964E6" w:rsidRPr="00B964E6">
        <w:rPr>
          <w:rFonts w:cs="Times New Roman"/>
          <w:szCs w:val="24"/>
        </w:rPr>
        <w:t>(Dieteren and Bonfrer, 2021)</w:t>
      </w:r>
      <w:r w:rsidRPr="00081F7C">
        <w:rPr>
          <w:rFonts w:cs="Times New Roman"/>
          <w:szCs w:val="24"/>
        </w:rPr>
        <w:t xml:space="preserve">. These disparities </w:t>
      </w:r>
      <w:r w:rsidR="006556A8">
        <w:rPr>
          <w:rFonts w:cs="Times New Roman"/>
          <w:szCs w:val="24"/>
        </w:rPr>
        <w:t>show</w:t>
      </w:r>
      <w:r w:rsidRPr="00081F7C">
        <w:rPr>
          <w:rFonts w:cs="Times New Roman"/>
          <w:szCs w:val="24"/>
        </w:rPr>
        <w:t xml:space="preserve"> the importance of addressing socioeconomic factors to promote healthier lifestyles and reduce the burden of disease in vulnerable populations.</w:t>
      </w:r>
    </w:p>
    <w:p w14:paraId="245CEC57" w14:textId="77777777" w:rsidR="00081F7C" w:rsidRPr="00081F7C" w:rsidRDefault="00081F7C" w:rsidP="002730F7">
      <w:pPr>
        <w:spacing w:after="120" w:line="360" w:lineRule="auto"/>
        <w:rPr>
          <w:rFonts w:cs="Times New Roman"/>
          <w:vanish/>
          <w:szCs w:val="24"/>
        </w:rPr>
      </w:pPr>
      <w:r w:rsidRPr="00081F7C">
        <w:rPr>
          <w:rFonts w:cs="Times New Roman"/>
          <w:vanish/>
          <w:szCs w:val="24"/>
        </w:rPr>
        <w:t>Top of Form</w:t>
      </w:r>
    </w:p>
    <w:p w14:paraId="5648C17E" w14:textId="061F2A16" w:rsidR="00081F7C" w:rsidRPr="00081F7C" w:rsidRDefault="00081F7C" w:rsidP="002730F7">
      <w:pPr>
        <w:spacing w:after="120" w:line="360" w:lineRule="auto"/>
        <w:rPr>
          <w:rFonts w:cs="Times New Roman"/>
          <w:szCs w:val="24"/>
        </w:rPr>
      </w:pPr>
      <w:r w:rsidRPr="00081F7C">
        <w:rPr>
          <w:rFonts w:cs="Times New Roman"/>
          <w:szCs w:val="24"/>
        </w:rPr>
        <w:t>Furthermore, individuals with lower SES may experience higher levels of job insecurity, lower job satisfaction, and greater exposure to stressful work environments</w:t>
      </w:r>
      <w:r w:rsidR="00DC4D54" w:rsidRPr="00DC4D54">
        <w:t xml:space="preserve"> </w:t>
      </w:r>
      <w:r w:rsidR="00DC4D54" w:rsidRPr="00DC4D54">
        <w:rPr>
          <w:rFonts w:cs="Times New Roman"/>
          <w:szCs w:val="24"/>
        </w:rPr>
        <w:t>(Manstead, 2018)</w:t>
      </w:r>
      <w:r w:rsidRPr="00081F7C">
        <w:rPr>
          <w:rFonts w:cs="Times New Roman"/>
          <w:szCs w:val="24"/>
        </w:rPr>
        <w:t>. These factors can contribute to unhealthy coping mechanisms such as smoking, overeating, or alcohol consumption, which can further exacerbate health issues</w:t>
      </w:r>
      <w:r w:rsidR="00DC4D54" w:rsidRPr="00DC4D54">
        <w:rPr>
          <w:rFonts w:eastAsia="Times New Roman" w:cs="Times New Roman"/>
          <w:kern w:val="0"/>
          <w:szCs w:val="24"/>
          <w:lang/>
          <w14:ligatures w14:val="none"/>
        </w:rPr>
        <w:t xml:space="preserve"> </w:t>
      </w:r>
      <w:r w:rsidR="00DC4D54" w:rsidRPr="00DC4D54">
        <w:rPr>
          <w:rFonts w:cs="Times New Roman"/>
          <w:szCs w:val="24"/>
        </w:rPr>
        <w:t>(Manstead, 2018)</w:t>
      </w:r>
      <w:r w:rsidRPr="00081F7C">
        <w:rPr>
          <w:rFonts w:cs="Times New Roman"/>
          <w:szCs w:val="24"/>
        </w:rPr>
        <w:t>.</w:t>
      </w:r>
      <w:r>
        <w:rPr>
          <w:rFonts w:cs="Times New Roman"/>
          <w:szCs w:val="24"/>
        </w:rPr>
        <w:t xml:space="preserve"> </w:t>
      </w:r>
      <w:r w:rsidRPr="00081F7C">
        <w:rPr>
          <w:rFonts w:cs="Times New Roman"/>
          <w:szCs w:val="24"/>
        </w:rPr>
        <w:t>Conversely, individuals with higher SES often have greater access to resources that promote health, such as healthier food options, gym memberships, and opportunities for leisure and physical activity</w:t>
      </w:r>
      <w:r w:rsidR="00824578" w:rsidRPr="00824578">
        <w:t xml:space="preserve"> </w:t>
      </w:r>
      <w:r w:rsidR="00824578" w:rsidRPr="00824578">
        <w:rPr>
          <w:rFonts w:cs="Times New Roman"/>
          <w:szCs w:val="24"/>
        </w:rPr>
        <w:t>(Park, 2024)</w:t>
      </w:r>
      <w:r w:rsidRPr="00081F7C">
        <w:rPr>
          <w:rFonts w:cs="Times New Roman"/>
          <w:szCs w:val="24"/>
        </w:rPr>
        <w:t>. They may also have more flexibility in their work schedules, allowing for better work-life balance and stress management.</w:t>
      </w:r>
    </w:p>
    <w:p w14:paraId="61079012" w14:textId="5FB5680B" w:rsidR="00F82534" w:rsidRPr="007A0EE0" w:rsidRDefault="007A0EE0" w:rsidP="002730F7">
      <w:pPr>
        <w:spacing w:after="120" w:line="360" w:lineRule="auto"/>
        <w:rPr>
          <w:rFonts w:cs="Times New Roman"/>
          <w:b/>
          <w:bCs/>
          <w:szCs w:val="24"/>
        </w:rPr>
      </w:pPr>
      <w:r w:rsidRPr="007A0EE0">
        <w:rPr>
          <w:rFonts w:cs="Times New Roman"/>
          <w:b/>
          <w:bCs/>
          <w:szCs w:val="24"/>
        </w:rPr>
        <w:t>Ways Employed Individuals Can Lead a Healthier Lifestyle</w:t>
      </w:r>
    </w:p>
    <w:p w14:paraId="7E2CCBCB" w14:textId="1D8BFE44" w:rsidR="007A0EE0" w:rsidRPr="007A0EE0" w:rsidRDefault="007A0EE0" w:rsidP="002730F7">
      <w:pPr>
        <w:spacing w:after="120" w:line="360" w:lineRule="auto"/>
        <w:rPr>
          <w:rFonts w:cs="Times New Roman"/>
          <w:szCs w:val="24"/>
        </w:rPr>
      </w:pPr>
      <w:r w:rsidRPr="007A0EE0">
        <w:rPr>
          <w:rFonts w:cs="Times New Roman"/>
          <w:szCs w:val="24"/>
        </w:rPr>
        <w:t>To lead a healthier lifestyle despite employment-related challenges, individuals can implement several strategies. Managing stress is crucial, as chronic stress can lead to various physical health problems. Techniques such as mindfulness, meditation, or engaging in stress-reducing activities can be beneficial</w:t>
      </w:r>
      <w:r w:rsidR="00361DCE" w:rsidRPr="00361DCE">
        <w:t xml:space="preserve"> </w:t>
      </w:r>
      <w:r w:rsidR="00361DCE" w:rsidRPr="00361DCE">
        <w:rPr>
          <w:rFonts w:cs="Times New Roman"/>
          <w:szCs w:val="24"/>
        </w:rPr>
        <w:t>(Can et al., 2020)</w:t>
      </w:r>
      <w:r w:rsidRPr="007A0EE0">
        <w:rPr>
          <w:rFonts w:cs="Times New Roman"/>
          <w:szCs w:val="24"/>
        </w:rPr>
        <w:t>. Additionally, incorporating regular physical activity into daily routines, even in small increments, can help counteract the negative effects of sitting for long periods. Addressing unhealthy eating habits is also essential</w:t>
      </w:r>
      <w:r w:rsidR="00AF76A2">
        <w:rPr>
          <w:rFonts w:cs="Times New Roman"/>
          <w:szCs w:val="24"/>
        </w:rPr>
        <w:t>, p</w:t>
      </w:r>
      <w:r w:rsidRPr="007A0EE0">
        <w:rPr>
          <w:rFonts w:cs="Times New Roman"/>
          <w:szCs w:val="24"/>
        </w:rPr>
        <w:t>lanning and preparing meals in advance can help individuals make healthier food choices at work, reducing the temptation of unhealthy snacks</w:t>
      </w:r>
      <w:r w:rsidR="00AF76A2" w:rsidRPr="00AF76A2">
        <w:rPr>
          <w:rFonts w:eastAsia="Times New Roman" w:cs="Times New Roman"/>
          <w:kern w:val="0"/>
          <w:szCs w:val="24"/>
          <w:lang/>
          <w14:ligatures w14:val="none"/>
        </w:rPr>
        <w:t xml:space="preserve"> </w:t>
      </w:r>
      <w:r w:rsidR="00AF76A2" w:rsidRPr="00AF76A2">
        <w:rPr>
          <w:rFonts w:cs="Times New Roman"/>
          <w:szCs w:val="24"/>
        </w:rPr>
        <w:t>(Glympi et al., 2020)</w:t>
      </w:r>
      <w:r w:rsidRPr="007A0EE0">
        <w:rPr>
          <w:rFonts w:cs="Times New Roman"/>
          <w:szCs w:val="24"/>
        </w:rPr>
        <w:t>. Encouraging a supportive workplace environment that promotes healthy eating can also be beneficial.</w:t>
      </w:r>
    </w:p>
    <w:p w14:paraId="6DE5700B" w14:textId="3DE98042" w:rsidR="002730F7" w:rsidRDefault="007A0EE0" w:rsidP="002730F7">
      <w:pPr>
        <w:spacing w:after="120" w:line="360" w:lineRule="auto"/>
        <w:rPr>
          <w:rFonts w:cs="Times New Roman"/>
          <w:szCs w:val="24"/>
        </w:rPr>
      </w:pPr>
      <w:r w:rsidRPr="007A0EE0">
        <w:rPr>
          <w:rFonts w:cs="Times New Roman"/>
          <w:vanish/>
          <w:szCs w:val="24"/>
        </w:rPr>
        <w:t>Top of Form</w:t>
      </w:r>
    </w:p>
    <w:p w14:paraId="50DD30D9" w14:textId="77777777" w:rsidR="009860CF" w:rsidRDefault="009860CF" w:rsidP="002730F7">
      <w:pPr>
        <w:spacing w:after="120" w:line="360" w:lineRule="auto"/>
        <w:rPr>
          <w:rFonts w:cs="Times New Roman"/>
          <w:szCs w:val="24"/>
        </w:rPr>
      </w:pPr>
    </w:p>
    <w:p w14:paraId="4F1280C7" w14:textId="77777777" w:rsidR="009860CF" w:rsidRDefault="009860CF" w:rsidP="002730F7">
      <w:pPr>
        <w:spacing w:after="120" w:line="360" w:lineRule="auto"/>
        <w:rPr>
          <w:rFonts w:cs="Times New Roman"/>
          <w:szCs w:val="24"/>
        </w:rPr>
      </w:pPr>
    </w:p>
    <w:p w14:paraId="5442B6A8" w14:textId="7D2131E5" w:rsidR="00712315" w:rsidRPr="009860CF" w:rsidRDefault="009860CF" w:rsidP="009860CF">
      <w:pPr>
        <w:pStyle w:val="Heading1"/>
        <w:jc w:val="center"/>
        <w:rPr>
          <w:rFonts w:ascii="Times New Roman" w:hAnsi="Times New Roman" w:cs="Times New Roman"/>
          <w:b/>
          <w:bCs/>
          <w:color w:val="auto"/>
          <w:sz w:val="24"/>
          <w:szCs w:val="24"/>
        </w:rPr>
      </w:pPr>
      <w:r w:rsidRPr="009860CF">
        <w:rPr>
          <w:rFonts w:ascii="Times New Roman" w:hAnsi="Times New Roman" w:cs="Times New Roman"/>
          <w:b/>
          <w:bCs/>
          <w:color w:val="auto"/>
          <w:sz w:val="24"/>
          <w:szCs w:val="24"/>
        </w:rPr>
        <w:t>REFERENCE</w:t>
      </w:r>
    </w:p>
    <w:p w14:paraId="1E662732" w14:textId="77777777" w:rsidR="00712315" w:rsidRPr="00712315" w:rsidRDefault="00712315" w:rsidP="00712315">
      <w:pPr>
        <w:spacing w:after="120" w:line="360" w:lineRule="auto"/>
        <w:ind w:left="720" w:hanging="720"/>
        <w:rPr>
          <w:rFonts w:cs="Times New Roman"/>
          <w:szCs w:val="24"/>
        </w:rPr>
      </w:pPr>
      <w:r w:rsidRPr="00712315">
        <w:rPr>
          <w:rFonts w:cs="Times New Roman"/>
          <w:szCs w:val="24"/>
        </w:rPr>
        <w:t xml:space="preserve">Abramson, A. (2022) </w:t>
      </w:r>
      <w:r w:rsidRPr="00712315">
        <w:rPr>
          <w:rFonts w:cs="Times New Roman"/>
          <w:i/>
          <w:iCs/>
          <w:szCs w:val="24"/>
        </w:rPr>
        <w:t>Burnout and stress are everywhere</w:t>
      </w:r>
      <w:r w:rsidRPr="00712315">
        <w:rPr>
          <w:rFonts w:cs="Times New Roman"/>
          <w:szCs w:val="24"/>
        </w:rPr>
        <w:t>. Available at: https://www.apa.org/monitor/2022/01/special-burnout-stress (Accessed: 29 March 2024).</w:t>
      </w:r>
    </w:p>
    <w:p w14:paraId="4FFA6CAC" w14:textId="77777777" w:rsidR="00712315" w:rsidRPr="00712315" w:rsidRDefault="00712315" w:rsidP="00712315">
      <w:pPr>
        <w:spacing w:after="120" w:line="360" w:lineRule="auto"/>
        <w:ind w:left="720" w:hanging="720"/>
        <w:rPr>
          <w:rFonts w:cs="Times New Roman"/>
          <w:szCs w:val="24"/>
        </w:rPr>
      </w:pPr>
      <w:r w:rsidRPr="00712315">
        <w:rPr>
          <w:rFonts w:cs="Times New Roman"/>
          <w:szCs w:val="24"/>
        </w:rPr>
        <w:t xml:space="preserve">American Psychological Association (2018) </w:t>
      </w:r>
      <w:r w:rsidRPr="00712315">
        <w:rPr>
          <w:rFonts w:cs="Times New Roman"/>
          <w:i/>
          <w:iCs/>
          <w:szCs w:val="24"/>
        </w:rPr>
        <w:t>APA Dictionary of Psychology</w:t>
      </w:r>
      <w:r w:rsidRPr="00712315">
        <w:rPr>
          <w:rFonts w:cs="Times New Roman"/>
          <w:szCs w:val="24"/>
        </w:rPr>
        <w:t>. Available at: https://dictionary.apa.org/health (Accessed: 29 March 2024).</w:t>
      </w:r>
    </w:p>
    <w:p w14:paraId="5527F593" w14:textId="77777777" w:rsidR="00712315" w:rsidRPr="00712315" w:rsidRDefault="00712315" w:rsidP="00712315">
      <w:pPr>
        <w:spacing w:after="120" w:line="360" w:lineRule="auto"/>
        <w:ind w:left="720" w:hanging="720"/>
        <w:rPr>
          <w:rFonts w:cs="Times New Roman"/>
          <w:szCs w:val="24"/>
        </w:rPr>
      </w:pPr>
      <w:r w:rsidRPr="00712315">
        <w:rPr>
          <w:rFonts w:cs="Times New Roman"/>
          <w:szCs w:val="24"/>
        </w:rPr>
        <w:t xml:space="preserve">American Psychological Association (2022) </w:t>
      </w:r>
      <w:r w:rsidRPr="00712315">
        <w:rPr>
          <w:rFonts w:cs="Times New Roman"/>
          <w:i/>
          <w:iCs/>
          <w:szCs w:val="24"/>
        </w:rPr>
        <w:t>How stress affects your health</w:t>
      </w:r>
      <w:r w:rsidRPr="00712315">
        <w:rPr>
          <w:rFonts w:cs="Times New Roman"/>
          <w:szCs w:val="24"/>
        </w:rPr>
        <w:t>. Available at: https://www.apa.org/topics/stress/health (Accessed: 29 March 2024).</w:t>
      </w:r>
    </w:p>
    <w:p w14:paraId="7904E23D" w14:textId="546A4F11" w:rsidR="00712315" w:rsidRPr="00712315" w:rsidRDefault="00712315" w:rsidP="00712315">
      <w:pPr>
        <w:spacing w:after="120" w:line="360" w:lineRule="auto"/>
        <w:ind w:left="720" w:hanging="720"/>
        <w:rPr>
          <w:rFonts w:cs="Times New Roman"/>
          <w:szCs w:val="24"/>
        </w:rPr>
      </w:pPr>
      <w:r w:rsidRPr="00712315">
        <w:rPr>
          <w:rFonts w:cs="Times New Roman"/>
          <w:szCs w:val="24"/>
        </w:rPr>
        <w:t xml:space="preserve">Can, Y.S., Iles-Smith, H., Chalabianloo, N., et al. (2020) How to Relax in Stressful Situations: A Smart Stress Reduction System. </w:t>
      </w:r>
      <w:r w:rsidRPr="00712315">
        <w:rPr>
          <w:rFonts w:cs="Times New Roman"/>
          <w:i/>
          <w:iCs/>
          <w:szCs w:val="24"/>
        </w:rPr>
        <w:t>Healthcare</w:t>
      </w:r>
      <w:r w:rsidRPr="00712315">
        <w:rPr>
          <w:rFonts w:cs="Times New Roman"/>
          <w:szCs w:val="24"/>
        </w:rPr>
        <w:t>, 8 (2): 100. doi:10.3390/healthcare8020100</w:t>
      </w:r>
      <w:r w:rsidR="00520E63">
        <w:rPr>
          <w:rFonts w:cs="Times New Roman"/>
          <w:szCs w:val="24"/>
        </w:rPr>
        <w:t>.</w:t>
      </w:r>
    </w:p>
    <w:p w14:paraId="4B683632" w14:textId="77777777" w:rsidR="00712315" w:rsidRPr="00712315" w:rsidRDefault="00712315" w:rsidP="00712315">
      <w:pPr>
        <w:spacing w:after="120" w:line="360" w:lineRule="auto"/>
        <w:ind w:left="720" w:hanging="720"/>
        <w:rPr>
          <w:rFonts w:cs="Times New Roman"/>
          <w:szCs w:val="24"/>
        </w:rPr>
      </w:pPr>
      <w:r w:rsidRPr="00712315">
        <w:rPr>
          <w:rFonts w:cs="Times New Roman"/>
          <w:szCs w:val="24"/>
        </w:rPr>
        <w:t xml:space="preserve">Chen, B., Wang, L., Li, B., et al. (2022) Work stress, mental health, and employee performance. </w:t>
      </w:r>
      <w:r w:rsidRPr="00712315">
        <w:rPr>
          <w:rFonts w:cs="Times New Roman"/>
          <w:i/>
          <w:iCs/>
          <w:szCs w:val="24"/>
        </w:rPr>
        <w:t>Frontiers in Psychology</w:t>
      </w:r>
      <w:r w:rsidRPr="00712315">
        <w:rPr>
          <w:rFonts w:cs="Times New Roman"/>
          <w:szCs w:val="24"/>
        </w:rPr>
        <w:t>, 13. doi:10.3389/fpsyg.2022.1006580.</w:t>
      </w:r>
    </w:p>
    <w:p w14:paraId="77F3F5B3" w14:textId="77777777" w:rsidR="00712315" w:rsidRPr="00712315" w:rsidRDefault="00712315" w:rsidP="00712315">
      <w:pPr>
        <w:spacing w:after="120" w:line="360" w:lineRule="auto"/>
        <w:ind w:left="720" w:hanging="720"/>
        <w:rPr>
          <w:rFonts w:cs="Times New Roman"/>
          <w:szCs w:val="24"/>
        </w:rPr>
      </w:pPr>
      <w:r w:rsidRPr="00712315">
        <w:rPr>
          <w:rFonts w:cs="Times New Roman"/>
          <w:szCs w:val="24"/>
        </w:rPr>
        <w:t xml:space="preserve">Clohessy, S., Walasek, L. and Meyer, C. (2019) Factors influencing employees’ eating behaviours in the office‐based workplace: A systematic review. </w:t>
      </w:r>
      <w:r w:rsidRPr="00712315">
        <w:rPr>
          <w:rFonts w:cs="Times New Roman"/>
          <w:i/>
          <w:iCs/>
          <w:szCs w:val="24"/>
        </w:rPr>
        <w:t>Obesity Reviews</w:t>
      </w:r>
      <w:r w:rsidRPr="00712315">
        <w:rPr>
          <w:rFonts w:cs="Times New Roman"/>
          <w:szCs w:val="24"/>
        </w:rPr>
        <w:t>, 20 (12): 1771–1780. doi:10.1111/obr.12920.</w:t>
      </w:r>
    </w:p>
    <w:p w14:paraId="6525D68D" w14:textId="77777777" w:rsidR="00712315" w:rsidRPr="00712315" w:rsidRDefault="00712315" w:rsidP="00712315">
      <w:pPr>
        <w:spacing w:after="120" w:line="360" w:lineRule="auto"/>
        <w:ind w:left="720" w:hanging="720"/>
        <w:rPr>
          <w:rFonts w:cs="Times New Roman"/>
          <w:szCs w:val="24"/>
        </w:rPr>
      </w:pPr>
      <w:r w:rsidRPr="00712315">
        <w:rPr>
          <w:rFonts w:cs="Times New Roman"/>
          <w:szCs w:val="24"/>
        </w:rPr>
        <w:t xml:space="preserve">Dieteren, C. and Bonfrer, I. (2021) Socioeconomic inequalities in lifestyle risk factors across low- and middle-income countries. </w:t>
      </w:r>
      <w:r w:rsidRPr="00712315">
        <w:rPr>
          <w:rFonts w:cs="Times New Roman"/>
          <w:i/>
          <w:iCs/>
          <w:szCs w:val="24"/>
        </w:rPr>
        <w:t>BMC Public Health</w:t>
      </w:r>
      <w:r w:rsidRPr="00712315">
        <w:rPr>
          <w:rFonts w:cs="Times New Roman"/>
          <w:szCs w:val="24"/>
        </w:rPr>
        <w:t>, 21 (1). doi:10.1186/s12889-021-11014-1.</w:t>
      </w:r>
    </w:p>
    <w:p w14:paraId="77A4C93E" w14:textId="77777777" w:rsidR="00712315" w:rsidRPr="00712315" w:rsidRDefault="00712315" w:rsidP="00712315">
      <w:pPr>
        <w:spacing w:after="120" w:line="360" w:lineRule="auto"/>
        <w:ind w:left="720" w:hanging="720"/>
        <w:rPr>
          <w:rFonts w:cs="Times New Roman"/>
          <w:szCs w:val="24"/>
        </w:rPr>
      </w:pPr>
      <w:r w:rsidRPr="00712315">
        <w:rPr>
          <w:rFonts w:cs="Times New Roman"/>
          <w:szCs w:val="24"/>
        </w:rPr>
        <w:t xml:space="preserve">Gillies, C., Super, S., te Molder, H., et al. (2021) Healthy eating strategies for socioeconomically disadvantaged populations: a meta-ethnography. </w:t>
      </w:r>
      <w:r w:rsidRPr="00712315">
        <w:rPr>
          <w:rFonts w:cs="Times New Roman"/>
          <w:i/>
          <w:iCs/>
          <w:szCs w:val="24"/>
        </w:rPr>
        <w:t>International Journal of Qualitative Studies on Health and Well-being</w:t>
      </w:r>
      <w:r w:rsidRPr="00712315">
        <w:rPr>
          <w:rFonts w:cs="Times New Roman"/>
          <w:szCs w:val="24"/>
        </w:rPr>
        <w:t>, 16 (1). doi:10.1080/17482631.2021.1942416.</w:t>
      </w:r>
    </w:p>
    <w:p w14:paraId="07C9508E" w14:textId="77777777" w:rsidR="00712315" w:rsidRPr="00712315" w:rsidRDefault="00712315" w:rsidP="00712315">
      <w:pPr>
        <w:spacing w:after="120" w:line="360" w:lineRule="auto"/>
        <w:ind w:left="720" w:hanging="720"/>
        <w:rPr>
          <w:rFonts w:cs="Times New Roman"/>
          <w:szCs w:val="24"/>
        </w:rPr>
      </w:pPr>
      <w:r w:rsidRPr="00712315">
        <w:rPr>
          <w:rFonts w:cs="Times New Roman"/>
          <w:szCs w:val="24"/>
        </w:rPr>
        <w:t xml:space="preserve">Glympi, A., Chasioti, A. and Bälter, K. (2020) Dietary Interventions to Promote Healthy Eating among Office Workers: A Literature Review. </w:t>
      </w:r>
      <w:r w:rsidRPr="00712315">
        <w:rPr>
          <w:rFonts w:cs="Times New Roman"/>
          <w:i/>
          <w:iCs/>
          <w:szCs w:val="24"/>
        </w:rPr>
        <w:t>Nutrients</w:t>
      </w:r>
      <w:r w:rsidRPr="00712315">
        <w:rPr>
          <w:rFonts w:cs="Times New Roman"/>
          <w:szCs w:val="24"/>
        </w:rPr>
        <w:t>, 12 (12): 3754. doi:10.3390/nu12123754.</w:t>
      </w:r>
    </w:p>
    <w:p w14:paraId="512402F8" w14:textId="77777777" w:rsidR="00712315" w:rsidRPr="00712315" w:rsidRDefault="00712315" w:rsidP="00712315">
      <w:pPr>
        <w:spacing w:after="120" w:line="360" w:lineRule="auto"/>
        <w:ind w:left="720" w:hanging="720"/>
        <w:rPr>
          <w:rFonts w:cs="Times New Roman"/>
          <w:szCs w:val="24"/>
        </w:rPr>
      </w:pPr>
      <w:r w:rsidRPr="00712315">
        <w:rPr>
          <w:rFonts w:cs="Times New Roman"/>
          <w:szCs w:val="24"/>
        </w:rPr>
        <w:t xml:space="preserve">International Labour Organization (2005) </w:t>
      </w:r>
      <w:r w:rsidRPr="00712315">
        <w:rPr>
          <w:rFonts w:cs="Times New Roman"/>
          <w:i/>
          <w:iCs/>
          <w:szCs w:val="24"/>
        </w:rPr>
        <w:t>Poor workplace nutrition hits workers’ health and productivity, says new ILO report</w:t>
      </w:r>
      <w:r w:rsidRPr="00712315">
        <w:rPr>
          <w:rFonts w:cs="Times New Roman"/>
          <w:szCs w:val="24"/>
        </w:rPr>
        <w:t>. Available at: https://www.ilo.org/global/about-the-ilo/newsroom/news/WCMS_005175/lang--en/index.htm#:~:text=Poor%20diet%20on%20the%20job%20is%20costing%20countries,new%20study%20by%20the%20International%20Labour%20Office%20%28ILO%29. (Accessed: 29 March 2024).</w:t>
      </w:r>
    </w:p>
    <w:p w14:paraId="6D92C473" w14:textId="77777777" w:rsidR="00712315" w:rsidRPr="00712315" w:rsidRDefault="00712315" w:rsidP="00712315">
      <w:pPr>
        <w:spacing w:after="120" w:line="360" w:lineRule="auto"/>
        <w:ind w:left="720" w:hanging="720"/>
        <w:rPr>
          <w:rFonts w:cs="Times New Roman"/>
          <w:szCs w:val="24"/>
        </w:rPr>
      </w:pPr>
      <w:r w:rsidRPr="00712315">
        <w:rPr>
          <w:rFonts w:cs="Times New Roman"/>
          <w:szCs w:val="24"/>
        </w:rPr>
        <w:t xml:space="preserve">Leung, S.L., Barber, J.A., Burger, A., et al. (2018) Factors associated with healthy and unhealthy workplace eating behaviours in individuals with overweight/obesity with and without binge eating disorder. </w:t>
      </w:r>
      <w:r w:rsidRPr="00712315">
        <w:rPr>
          <w:rFonts w:cs="Times New Roman"/>
          <w:i/>
          <w:iCs/>
          <w:szCs w:val="24"/>
        </w:rPr>
        <w:t>Obesity Science &amp; Practice</w:t>
      </w:r>
      <w:r w:rsidRPr="00712315">
        <w:rPr>
          <w:rFonts w:cs="Times New Roman"/>
          <w:szCs w:val="24"/>
        </w:rPr>
        <w:t>, 4 (2): 109–118. doi:10.1002/osp4.151.</w:t>
      </w:r>
    </w:p>
    <w:p w14:paraId="3287603F" w14:textId="77777777" w:rsidR="00712315" w:rsidRPr="00712315" w:rsidRDefault="00712315" w:rsidP="00712315">
      <w:pPr>
        <w:spacing w:after="120" w:line="360" w:lineRule="auto"/>
        <w:ind w:left="720" w:hanging="720"/>
        <w:rPr>
          <w:rFonts w:cs="Times New Roman"/>
          <w:szCs w:val="24"/>
        </w:rPr>
      </w:pPr>
      <w:r w:rsidRPr="00712315">
        <w:rPr>
          <w:rFonts w:cs="Times New Roman"/>
          <w:szCs w:val="24"/>
        </w:rPr>
        <w:t xml:space="preserve">Manstead, A.S.R. (2018) The psychology of social class: How socioeconomic status impacts thought, feelings, and behaviour. </w:t>
      </w:r>
      <w:r w:rsidRPr="00712315">
        <w:rPr>
          <w:rFonts w:cs="Times New Roman"/>
          <w:i/>
          <w:iCs/>
          <w:szCs w:val="24"/>
        </w:rPr>
        <w:t>British Journal of Social Psychology</w:t>
      </w:r>
      <w:r w:rsidRPr="00712315">
        <w:rPr>
          <w:rFonts w:cs="Times New Roman"/>
          <w:szCs w:val="24"/>
        </w:rPr>
        <w:t>, 57 (2): 267–291. doi:10.1111/bjso.12251.</w:t>
      </w:r>
    </w:p>
    <w:p w14:paraId="0E841D18" w14:textId="77777777" w:rsidR="00712315" w:rsidRPr="00712315" w:rsidRDefault="00712315" w:rsidP="00712315">
      <w:pPr>
        <w:spacing w:after="120" w:line="360" w:lineRule="auto"/>
        <w:ind w:left="720" w:hanging="720"/>
        <w:rPr>
          <w:rFonts w:cs="Times New Roman"/>
          <w:szCs w:val="24"/>
        </w:rPr>
      </w:pPr>
      <w:r w:rsidRPr="00712315">
        <w:rPr>
          <w:rFonts w:cs="Times New Roman"/>
          <w:szCs w:val="24"/>
        </w:rPr>
        <w:t xml:space="preserve">Mariotti, A. (2015) The effects of chronic stress on health: new insights into the molecular mechanisms of brain–body communication. </w:t>
      </w:r>
      <w:r w:rsidRPr="00712315">
        <w:rPr>
          <w:rFonts w:cs="Times New Roman"/>
          <w:i/>
          <w:iCs/>
          <w:szCs w:val="24"/>
        </w:rPr>
        <w:t>Future Science OA</w:t>
      </w:r>
      <w:r w:rsidRPr="00712315">
        <w:rPr>
          <w:rFonts w:cs="Times New Roman"/>
          <w:szCs w:val="24"/>
        </w:rPr>
        <w:t>, 1 (3). doi:10.4155/fso.15.21.</w:t>
      </w:r>
    </w:p>
    <w:p w14:paraId="7D5CCAC7" w14:textId="77777777" w:rsidR="00712315" w:rsidRPr="00712315" w:rsidRDefault="00712315" w:rsidP="00712315">
      <w:pPr>
        <w:spacing w:after="120" w:line="360" w:lineRule="auto"/>
        <w:ind w:left="720" w:hanging="720"/>
        <w:rPr>
          <w:rFonts w:cs="Times New Roman"/>
          <w:szCs w:val="24"/>
        </w:rPr>
      </w:pPr>
      <w:r w:rsidRPr="00712315">
        <w:rPr>
          <w:rFonts w:cs="Times New Roman"/>
          <w:szCs w:val="24"/>
        </w:rPr>
        <w:t xml:space="preserve">Mental Health Foundation UK (2018) </w:t>
      </w:r>
      <w:r w:rsidRPr="00712315">
        <w:rPr>
          <w:rFonts w:cs="Times New Roman"/>
          <w:i/>
          <w:iCs/>
          <w:szCs w:val="24"/>
        </w:rPr>
        <w:t>Stress: statistics</w:t>
      </w:r>
      <w:r w:rsidRPr="00712315">
        <w:rPr>
          <w:rFonts w:cs="Times New Roman"/>
          <w:szCs w:val="24"/>
        </w:rPr>
        <w:t>. Available at: https://www.mentalhealth.org.uk/explore-mental-health/statistics/stress-statistics (Accessed: 29 March 2024).</w:t>
      </w:r>
    </w:p>
    <w:p w14:paraId="6BDC22CF" w14:textId="77777777" w:rsidR="00712315" w:rsidRPr="00712315" w:rsidRDefault="00712315" w:rsidP="00712315">
      <w:pPr>
        <w:spacing w:after="120" w:line="360" w:lineRule="auto"/>
        <w:ind w:left="720" w:hanging="720"/>
        <w:rPr>
          <w:rFonts w:cs="Times New Roman"/>
          <w:szCs w:val="24"/>
        </w:rPr>
      </w:pPr>
      <w:r w:rsidRPr="00712315">
        <w:rPr>
          <w:rFonts w:cs="Times New Roman"/>
          <w:szCs w:val="24"/>
        </w:rPr>
        <w:t xml:space="preserve">Nordqvist, C. (2012) </w:t>
      </w:r>
      <w:r w:rsidRPr="00712315">
        <w:rPr>
          <w:rFonts w:cs="Times New Roman"/>
          <w:i/>
          <w:iCs/>
          <w:szCs w:val="24"/>
        </w:rPr>
        <w:t>Work stress increases heart attack risk by 23%</w:t>
      </w:r>
      <w:r w:rsidRPr="00712315">
        <w:rPr>
          <w:rFonts w:cs="Times New Roman"/>
          <w:szCs w:val="24"/>
        </w:rPr>
        <w:t>. Available at: https://www.medicalnewstoday.com/articles/250289#1.</w:t>
      </w:r>
    </w:p>
    <w:p w14:paraId="77305C67" w14:textId="77777777" w:rsidR="00712315" w:rsidRPr="00712315" w:rsidRDefault="00712315" w:rsidP="00712315">
      <w:pPr>
        <w:spacing w:after="120" w:line="360" w:lineRule="auto"/>
        <w:ind w:left="720" w:hanging="720"/>
        <w:rPr>
          <w:rFonts w:cs="Times New Roman"/>
          <w:szCs w:val="24"/>
        </w:rPr>
      </w:pPr>
      <w:r w:rsidRPr="00712315">
        <w:rPr>
          <w:rFonts w:cs="Times New Roman"/>
          <w:szCs w:val="24"/>
        </w:rPr>
        <w:t xml:space="preserve">Park, S. (2024) Exploring the mechanisms between socio-economic status and health: Mediating roles of health-related behaviors before and during COVID-19 Hossain, K.M.A. (ed.). </w:t>
      </w:r>
      <w:r w:rsidRPr="00712315">
        <w:rPr>
          <w:rFonts w:cs="Times New Roman"/>
          <w:i/>
          <w:iCs/>
          <w:szCs w:val="24"/>
        </w:rPr>
        <w:t>PLOS ONE</w:t>
      </w:r>
      <w:r w:rsidRPr="00712315">
        <w:rPr>
          <w:rFonts w:cs="Times New Roman"/>
          <w:szCs w:val="24"/>
        </w:rPr>
        <w:t>, 19 (1): e0288297. doi:10.1371/journal.pone.0288297.</w:t>
      </w:r>
    </w:p>
    <w:p w14:paraId="1555C957" w14:textId="77777777" w:rsidR="00712315" w:rsidRPr="00712315" w:rsidRDefault="00712315" w:rsidP="00712315">
      <w:pPr>
        <w:spacing w:after="120" w:line="360" w:lineRule="auto"/>
        <w:ind w:left="720" w:hanging="720"/>
        <w:rPr>
          <w:rFonts w:cs="Times New Roman"/>
          <w:szCs w:val="24"/>
        </w:rPr>
      </w:pPr>
      <w:r w:rsidRPr="00712315">
        <w:rPr>
          <w:rFonts w:cs="Times New Roman"/>
          <w:szCs w:val="24"/>
        </w:rPr>
        <w:t xml:space="preserve">Quintiliani, L., Poulsen, S. and Sorensen, G. (2010) Healthy eating strategies in the workplace. </w:t>
      </w:r>
      <w:r w:rsidRPr="00712315">
        <w:rPr>
          <w:rFonts w:cs="Times New Roman"/>
          <w:i/>
          <w:iCs/>
          <w:szCs w:val="24"/>
        </w:rPr>
        <w:t>International Journal of Workplace Health Management</w:t>
      </w:r>
      <w:r w:rsidRPr="00712315">
        <w:rPr>
          <w:rFonts w:cs="Times New Roman"/>
          <w:szCs w:val="24"/>
        </w:rPr>
        <w:t>, 3 (3): 182–196. doi:10.1108/17538351011078929.</w:t>
      </w:r>
    </w:p>
    <w:p w14:paraId="1719D411" w14:textId="77777777" w:rsidR="00712315" w:rsidRPr="00712315" w:rsidRDefault="00712315" w:rsidP="00712315">
      <w:pPr>
        <w:spacing w:after="120" w:line="360" w:lineRule="auto"/>
        <w:ind w:left="720" w:hanging="720"/>
        <w:rPr>
          <w:rFonts w:cs="Times New Roman"/>
          <w:szCs w:val="24"/>
        </w:rPr>
      </w:pPr>
      <w:r w:rsidRPr="00712315">
        <w:rPr>
          <w:rFonts w:cs="Times New Roman"/>
          <w:szCs w:val="24"/>
        </w:rPr>
        <w:t xml:space="preserve">Sara, J.D., Prasad, M., Eleid, M.F., et al. (2018) Association Between Work‐Related Stress and Coronary Heart Disease: A Review of Prospective Studies Through the Job Strain, Effort‐Reward Balance, and Organizational Justice Models. </w:t>
      </w:r>
      <w:r w:rsidRPr="00712315">
        <w:rPr>
          <w:rFonts w:cs="Times New Roman"/>
          <w:i/>
          <w:iCs/>
          <w:szCs w:val="24"/>
        </w:rPr>
        <w:t>Journal of the American Heart Association</w:t>
      </w:r>
      <w:r w:rsidRPr="00712315">
        <w:rPr>
          <w:rFonts w:cs="Times New Roman"/>
          <w:szCs w:val="24"/>
        </w:rPr>
        <w:t>, 7 (9). doi:10.1161/jaha.117.008073.</w:t>
      </w:r>
    </w:p>
    <w:p w14:paraId="54E95243" w14:textId="77777777" w:rsidR="00712315" w:rsidRPr="00712315" w:rsidRDefault="00712315" w:rsidP="00712315">
      <w:pPr>
        <w:spacing w:after="120" w:line="360" w:lineRule="auto"/>
        <w:ind w:left="720" w:hanging="720"/>
        <w:rPr>
          <w:rFonts w:cs="Times New Roman"/>
          <w:szCs w:val="24"/>
        </w:rPr>
      </w:pPr>
      <w:r w:rsidRPr="00712315">
        <w:rPr>
          <w:rFonts w:cs="Times New Roman"/>
          <w:szCs w:val="24"/>
        </w:rPr>
        <w:t xml:space="preserve">Thivel, D., Tremblay, A., Genin, P.M., et al. (2018) Physical Activity, Inactivity, and Sedentary Behaviors: Definitions and Implications in Occupational Health. </w:t>
      </w:r>
      <w:r w:rsidRPr="00712315">
        <w:rPr>
          <w:rFonts w:cs="Times New Roman"/>
          <w:i/>
          <w:iCs/>
          <w:szCs w:val="24"/>
        </w:rPr>
        <w:t>Frontiers in Public Health</w:t>
      </w:r>
      <w:r w:rsidRPr="00712315">
        <w:rPr>
          <w:rFonts w:cs="Times New Roman"/>
          <w:szCs w:val="24"/>
        </w:rPr>
        <w:t>, 6. doi:10.3389/fpubh.2018.00288.</w:t>
      </w:r>
    </w:p>
    <w:p w14:paraId="1605B620" w14:textId="77777777" w:rsidR="00712315" w:rsidRPr="00712315" w:rsidRDefault="00712315" w:rsidP="00712315">
      <w:pPr>
        <w:spacing w:after="120" w:line="360" w:lineRule="auto"/>
        <w:ind w:left="720" w:hanging="720"/>
        <w:rPr>
          <w:rFonts w:cs="Times New Roman"/>
          <w:szCs w:val="24"/>
        </w:rPr>
      </w:pPr>
      <w:r w:rsidRPr="00712315">
        <w:rPr>
          <w:rFonts w:cs="Times New Roman"/>
          <w:szCs w:val="24"/>
        </w:rPr>
        <w:t xml:space="preserve">World Health Organization (2022) </w:t>
      </w:r>
      <w:r w:rsidRPr="00712315">
        <w:rPr>
          <w:rFonts w:cs="Times New Roman"/>
          <w:i/>
          <w:iCs/>
          <w:szCs w:val="24"/>
        </w:rPr>
        <w:t>Physical activity</w:t>
      </w:r>
      <w:r w:rsidRPr="00712315">
        <w:rPr>
          <w:rFonts w:cs="Times New Roman"/>
          <w:szCs w:val="24"/>
        </w:rPr>
        <w:t>. Available at: https://www.who.int/news-room/fact-sheets/detail/physical-activity (Accessed: 29 March 2024).</w:t>
      </w:r>
    </w:p>
    <w:p w14:paraId="74289EAC" w14:textId="77777777" w:rsidR="00712315" w:rsidRPr="00712315" w:rsidRDefault="00712315" w:rsidP="00712315">
      <w:pPr>
        <w:spacing w:after="120" w:line="360" w:lineRule="auto"/>
        <w:ind w:left="720" w:hanging="720"/>
        <w:rPr>
          <w:rFonts w:cs="Times New Roman"/>
          <w:szCs w:val="24"/>
        </w:rPr>
      </w:pPr>
      <w:r w:rsidRPr="00712315">
        <w:rPr>
          <w:rFonts w:cs="Times New Roman"/>
          <w:szCs w:val="24"/>
        </w:rPr>
        <w:t xml:space="preserve">World Health Organization (2022) </w:t>
      </w:r>
      <w:r w:rsidRPr="00712315">
        <w:rPr>
          <w:rFonts w:cs="Times New Roman"/>
          <w:i/>
          <w:iCs/>
          <w:szCs w:val="24"/>
        </w:rPr>
        <w:t>WHO highlights high cost of physical inactivity in first-ever global report</w:t>
      </w:r>
      <w:r w:rsidRPr="00712315">
        <w:rPr>
          <w:rFonts w:cs="Times New Roman"/>
          <w:szCs w:val="24"/>
        </w:rPr>
        <w:t>. Available at: https://www.who.int/news/item/19-10-2022-who-highlights-high-cost-of-physical-inactivity-in-first-ever-global-report (Accessed: 29 March 2024).</w:t>
      </w:r>
    </w:p>
    <w:p w14:paraId="555C1D66" w14:textId="77777777" w:rsidR="00712315" w:rsidRPr="00712315" w:rsidRDefault="00712315" w:rsidP="00712315">
      <w:pPr>
        <w:spacing w:after="120" w:line="360" w:lineRule="auto"/>
        <w:ind w:left="720" w:hanging="720"/>
        <w:rPr>
          <w:rFonts w:cs="Times New Roman"/>
          <w:szCs w:val="24"/>
        </w:rPr>
      </w:pPr>
      <w:r w:rsidRPr="00712315">
        <w:rPr>
          <w:rFonts w:cs="Times New Roman"/>
          <w:szCs w:val="24"/>
        </w:rPr>
        <w:t xml:space="preserve">World Health Organization (2023) </w:t>
      </w:r>
      <w:r w:rsidRPr="00712315">
        <w:rPr>
          <w:rFonts w:cs="Times New Roman"/>
          <w:i/>
          <w:iCs/>
          <w:szCs w:val="24"/>
        </w:rPr>
        <w:t>Health and Well-Being</w:t>
      </w:r>
      <w:r w:rsidRPr="00712315">
        <w:rPr>
          <w:rFonts w:cs="Times New Roman"/>
          <w:szCs w:val="24"/>
        </w:rPr>
        <w:t>. Available at: https://www.who.int/data/gho/data/major-themes/health-and-well-being (Accessed: 29 March 2024).</w:t>
      </w:r>
    </w:p>
    <w:p w14:paraId="49E0C811" w14:textId="77777777" w:rsidR="00712315" w:rsidRPr="00712315" w:rsidRDefault="00712315" w:rsidP="00712315">
      <w:pPr>
        <w:spacing w:after="120" w:line="360" w:lineRule="auto"/>
        <w:ind w:left="720" w:hanging="720"/>
        <w:rPr>
          <w:rFonts w:cs="Times New Roman"/>
          <w:szCs w:val="24"/>
        </w:rPr>
      </w:pPr>
      <w:r w:rsidRPr="00712315">
        <w:rPr>
          <w:rFonts w:cs="Times New Roman"/>
          <w:szCs w:val="24"/>
        </w:rPr>
        <w:t xml:space="preserve">Zhou, H. and Zheng, Q. (2022) Work Stressors and Occupational Health of Young Employees: The Moderating Role of Work Adaptability. </w:t>
      </w:r>
      <w:r w:rsidRPr="00712315">
        <w:rPr>
          <w:rFonts w:cs="Times New Roman"/>
          <w:i/>
          <w:iCs/>
          <w:szCs w:val="24"/>
        </w:rPr>
        <w:t>Frontiers in Psychology</w:t>
      </w:r>
      <w:r w:rsidRPr="00712315">
        <w:rPr>
          <w:rFonts w:cs="Times New Roman"/>
          <w:szCs w:val="24"/>
        </w:rPr>
        <w:t>, 13. doi:10.3389/fpsyg.2022.796710.</w:t>
      </w:r>
    </w:p>
    <w:p w14:paraId="391402AF" w14:textId="51330A2E" w:rsidR="00810F4D" w:rsidRPr="00810F4D" w:rsidRDefault="00810F4D" w:rsidP="002730F7">
      <w:pPr>
        <w:spacing w:after="120" w:line="360" w:lineRule="auto"/>
        <w:rPr>
          <w:rFonts w:cs="Times New Roman"/>
          <w:vanish/>
          <w:szCs w:val="24"/>
        </w:rPr>
      </w:pPr>
      <w:r w:rsidRPr="00810F4D">
        <w:rPr>
          <w:rFonts w:cs="Times New Roman"/>
          <w:vanish/>
          <w:szCs w:val="24"/>
        </w:rPr>
        <w:t>Top of Form</w:t>
      </w:r>
    </w:p>
    <w:p w14:paraId="0E8C4B29" w14:textId="77777777" w:rsidR="00810F4D" w:rsidRPr="00810F4D" w:rsidRDefault="00810F4D" w:rsidP="002730F7">
      <w:pPr>
        <w:spacing w:after="120" w:line="360" w:lineRule="auto"/>
        <w:rPr>
          <w:rFonts w:cs="Times New Roman"/>
          <w:szCs w:val="24"/>
        </w:rPr>
      </w:pPr>
    </w:p>
    <w:p w14:paraId="3963029F" w14:textId="77777777" w:rsidR="00BD1EA5" w:rsidRPr="00BD1EA5" w:rsidRDefault="00BD1EA5" w:rsidP="002730F7">
      <w:pPr>
        <w:spacing w:after="120" w:line="360" w:lineRule="auto"/>
        <w:rPr>
          <w:rFonts w:cs="Times New Roman"/>
          <w:szCs w:val="24"/>
        </w:rPr>
      </w:pPr>
    </w:p>
    <w:sectPr w:rsidR="00BD1EA5" w:rsidRPr="00BD1E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BC183E"/>
    <w:multiLevelType w:val="multilevel"/>
    <w:tmpl w:val="8832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1993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A5"/>
    <w:rsid w:val="00001CC5"/>
    <w:rsid w:val="00081F7C"/>
    <w:rsid w:val="000E33F2"/>
    <w:rsid w:val="00144B5C"/>
    <w:rsid w:val="00181E9C"/>
    <w:rsid w:val="00195DF4"/>
    <w:rsid w:val="001D3498"/>
    <w:rsid w:val="001D61B9"/>
    <w:rsid w:val="002730F7"/>
    <w:rsid w:val="002732DF"/>
    <w:rsid w:val="002A0D9B"/>
    <w:rsid w:val="00361DCE"/>
    <w:rsid w:val="003E64B7"/>
    <w:rsid w:val="00401645"/>
    <w:rsid w:val="0046185F"/>
    <w:rsid w:val="004A10FA"/>
    <w:rsid w:val="00520E63"/>
    <w:rsid w:val="00553881"/>
    <w:rsid w:val="005F7620"/>
    <w:rsid w:val="006556A8"/>
    <w:rsid w:val="006706A3"/>
    <w:rsid w:val="00676219"/>
    <w:rsid w:val="00712315"/>
    <w:rsid w:val="00720356"/>
    <w:rsid w:val="00773691"/>
    <w:rsid w:val="00783AC9"/>
    <w:rsid w:val="007A0EE0"/>
    <w:rsid w:val="007A4430"/>
    <w:rsid w:val="007D10F4"/>
    <w:rsid w:val="007E42F2"/>
    <w:rsid w:val="00810F4D"/>
    <w:rsid w:val="00824578"/>
    <w:rsid w:val="008B0322"/>
    <w:rsid w:val="008D0F3C"/>
    <w:rsid w:val="008E04A0"/>
    <w:rsid w:val="00937E9F"/>
    <w:rsid w:val="009860CF"/>
    <w:rsid w:val="009B034D"/>
    <w:rsid w:val="00AB7BBF"/>
    <w:rsid w:val="00AF76A2"/>
    <w:rsid w:val="00B964E6"/>
    <w:rsid w:val="00BD1EA5"/>
    <w:rsid w:val="00CF22C3"/>
    <w:rsid w:val="00D340C5"/>
    <w:rsid w:val="00D66BC8"/>
    <w:rsid w:val="00DC4D54"/>
    <w:rsid w:val="00DD7D0E"/>
    <w:rsid w:val="00EF3FA1"/>
    <w:rsid w:val="00F40E01"/>
    <w:rsid w:val="00F46303"/>
    <w:rsid w:val="00F56617"/>
    <w:rsid w:val="00F82534"/>
    <w:rsid w:val="00FD3C9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65175"/>
  <w15:chartTrackingRefBased/>
  <w15:docId w15:val="{C0DE0C20-4BE2-4654-A924-D6D15E1C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0C5"/>
    <w:rPr>
      <w:rFonts w:ascii="Times New Roman" w:hAnsi="Times New Roman"/>
      <w:sz w:val="24"/>
    </w:rPr>
  </w:style>
  <w:style w:type="paragraph" w:styleId="Heading1">
    <w:name w:val="heading 1"/>
    <w:basedOn w:val="Normal"/>
    <w:next w:val="Normal"/>
    <w:link w:val="Heading1Char"/>
    <w:uiPriority w:val="9"/>
    <w:qFormat/>
    <w:rsid w:val="009860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0C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15174">
      <w:bodyDiv w:val="1"/>
      <w:marLeft w:val="0"/>
      <w:marRight w:val="0"/>
      <w:marTop w:val="0"/>
      <w:marBottom w:val="0"/>
      <w:divBdr>
        <w:top w:val="none" w:sz="0" w:space="0" w:color="auto"/>
        <w:left w:val="none" w:sz="0" w:space="0" w:color="auto"/>
        <w:bottom w:val="none" w:sz="0" w:space="0" w:color="auto"/>
        <w:right w:val="none" w:sz="0" w:space="0" w:color="auto"/>
      </w:divBdr>
    </w:div>
    <w:div w:id="118577114">
      <w:bodyDiv w:val="1"/>
      <w:marLeft w:val="0"/>
      <w:marRight w:val="0"/>
      <w:marTop w:val="0"/>
      <w:marBottom w:val="0"/>
      <w:divBdr>
        <w:top w:val="none" w:sz="0" w:space="0" w:color="auto"/>
        <w:left w:val="none" w:sz="0" w:space="0" w:color="auto"/>
        <w:bottom w:val="none" w:sz="0" w:space="0" w:color="auto"/>
        <w:right w:val="none" w:sz="0" w:space="0" w:color="auto"/>
      </w:divBdr>
      <w:divsChild>
        <w:div w:id="344944942">
          <w:marLeft w:val="0"/>
          <w:marRight w:val="0"/>
          <w:marTop w:val="0"/>
          <w:marBottom w:val="0"/>
          <w:divBdr>
            <w:top w:val="single" w:sz="2" w:space="0" w:color="E3E3E3"/>
            <w:left w:val="single" w:sz="2" w:space="0" w:color="E3E3E3"/>
            <w:bottom w:val="single" w:sz="2" w:space="0" w:color="E3E3E3"/>
            <w:right w:val="single" w:sz="2" w:space="0" w:color="E3E3E3"/>
          </w:divBdr>
          <w:divsChild>
            <w:div w:id="2001153798">
              <w:marLeft w:val="0"/>
              <w:marRight w:val="0"/>
              <w:marTop w:val="0"/>
              <w:marBottom w:val="0"/>
              <w:divBdr>
                <w:top w:val="single" w:sz="2" w:space="0" w:color="E3E3E3"/>
                <w:left w:val="single" w:sz="2" w:space="0" w:color="E3E3E3"/>
                <w:bottom w:val="single" w:sz="2" w:space="0" w:color="E3E3E3"/>
                <w:right w:val="single" w:sz="2" w:space="0" w:color="E3E3E3"/>
              </w:divBdr>
              <w:divsChild>
                <w:div w:id="1237319806">
                  <w:marLeft w:val="0"/>
                  <w:marRight w:val="0"/>
                  <w:marTop w:val="0"/>
                  <w:marBottom w:val="0"/>
                  <w:divBdr>
                    <w:top w:val="single" w:sz="2" w:space="0" w:color="E3E3E3"/>
                    <w:left w:val="single" w:sz="2" w:space="0" w:color="E3E3E3"/>
                    <w:bottom w:val="single" w:sz="2" w:space="0" w:color="E3E3E3"/>
                    <w:right w:val="single" w:sz="2" w:space="0" w:color="E3E3E3"/>
                  </w:divBdr>
                  <w:divsChild>
                    <w:div w:id="1030372161">
                      <w:marLeft w:val="0"/>
                      <w:marRight w:val="0"/>
                      <w:marTop w:val="0"/>
                      <w:marBottom w:val="0"/>
                      <w:divBdr>
                        <w:top w:val="single" w:sz="2" w:space="0" w:color="E3E3E3"/>
                        <w:left w:val="single" w:sz="2" w:space="0" w:color="E3E3E3"/>
                        <w:bottom w:val="single" w:sz="2" w:space="0" w:color="E3E3E3"/>
                        <w:right w:val="single" w:sz="2" w:space="0" w:color="E3E3E3"/>
                      </w:divBdr>
                      <w:divsChild>
                        <w:div w:id="1686010083">
                          <w:marLeft w:val="0"/>
                          <w:marRight w:val="0"/>
                          <w:marTop w:val="0"/>
                          <w:marBottom w:val="0"/>
                          <w:divBdr>
                            <w:top w:val="single" w:sz="2" w:space="0" w:color="E3E3E3"/>
                            <w:left w:val="single" w:sz="2" w:space="0" w:color="E3E3E3"/>
                            <w:bottom w:val="single" w:sz="2" w:space="0" w:color="E3E3E3"/>
                            <w:right w:val="single" w:sz="2" w:space="0" w:color="E3E3E3"/>
                          </w:divBdr>
                          <w:divsChild>
                            <w:div w:id="1581987866">
                              <w:marLeft w:val="0"/>
                              <w:marRight w:val="0"/>
                              <w:marTop w:val="100"/>
                              <w:marBottom w:val="100"/>
                              <w:divBdr>
                                <w:top w:val="single" w:sz="2" w:space="0" w:color="E3E3E3"/>
                                <w:left w:val="single" w:sz="2" w:space="0" w:color="E3E3E3"/>
                                <w:bottom w:val="single" w:sz="2" w:space="0" w:color="E3E3E3"/>
                                <w:right w:val="single" w:sz="2" w:space="0" w:color="E3E3E3"/>
                              </w:divBdr>
                              <w:divsChild>
                                <w:div w:id="51782888">
                                  <w:marLeft w:val="0"/>
                                  <w:marRight w:val="0"/>
                                  <w:marTop w:val="0"/>
                                  <w:marBottom w:val="0"/>
                                  <w:divBdr>
                                    <w:top w:val="single" w:sz="2" w:space="0" w:color="E3E3E3"/>
                                    <w:left w:val="single" w:sz="2" w:space="0" w:color="E3E3E3"/>
                                    <w:bottom w:val="single" w:sz="2" w:space="0" w:color="E3E3E3"/>
                                    <w:right w:val="single" w:sz="2" w:space="0" w:color="E3E3E3"/>
                                  </w:divBdr>
                                  <w:divsChild>
                                    <w:div w:id="325398061">
                                      <w:marLeft w:val="0"/>
                                      <w:marRight w:val="0"/>
                                      <w:marTop w:val="0"/>
                                      <w:marBottom w:val="0"/>
                                      <w:divBdr>
                                        <w:top w:val="single" w:sz="2" w:space="0" w:color="E3E3E3"/>
                                        <w:left w:val="single" w:sz="2" w:space="0" w:color="E3E3E3"/>
                                        <w:bottom w:val="single" w:sz="2" w:space="0" w:color="E3E3E3"/>
                                        <w:right w:val="single" w:sz="2" w:space="0" w:color="E3E3E3"/>
                                      </w:divBdr>
                                      <w:divsChild>
                                        <w:div w:id="841358742">
                                          <w:marLeft w:val="0"/>
                                          <w:marRight w:val="0"/>
                                          <w:marTop w:val="0"/>
                                          <w:marBottom w:val="0"/>
                                          <w:divBdr>
                                            <w:top w:val="single" w:sz="2" w:space="0" w:color="E3E3E3"/>
                                            <w:left w:val="single" w:sz="2" w:space="0" w:color="E3E3E3"/>
                                            <w:bottom w:val="single" w:sz="2" w:space="0" w:color="E3E3E3"/>
                                            <w:right w:val="single" w:sz="2" w:space="0" w:color="E3E3E3"/>
                                          </w:divBdr>
                                          <w:divsChild>
                                            <w:div w:id="312493366">
                                              <w:marLeft w:val="0"/>
                                              <w:marRight w:val="0"/>
                                              <w:marTop w:val="0"/>
                                              <w:marBottom w:val="0"/>
                                              <w:divBdr>
                                                <w:top w:val="single" w:sz="2" w:space="0" w:color="E3E3E3"/>
                                                <w:left w:val="single" w:sz="2" w:space="0" w:color="E3E3E3"/>
                                                <w:bottom w:val="single" w:sz="2" w:space="0" w:color="E3E3E3"/>
                                                <w:right w:val="single" w:sz="2" w:space="0" w:color="E3E3E3"/>
                                              </w:divBdr>
                                              <w:divsChild>
                                                <w:div w:id="2144150901">
                                                  <w:marLeft w:val="0"/>
                                                  <w:marRight w:val="0"/>
                                                  <w:marTop w:val="0"/>
                                                  <w:marBottom w:val="0"/>
                                                  <w:divBdr>
                                                    <w:top w:val="single" w:sz="2" w:space="0" w:color="E3E3E3"/>
                                                    <w:left w:val="single" w:sz="2" w:space="0" w:color="E3E3E3"/>
                                                    <w:bottom w:val="single" w:sz="2" w:space="0" w:color="E3E3E3"/>
                                                    <w:right w:val="single" w:sz="2" w:space="0" w:color="E3E3E3"/>
                                                  </w:divBdr>
                                                  <w:divsChild>
                                                    <w:div w:id="6426628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40676596">
          <w:marLeft w:val="0"/>
          <w:marRight w:val="0"/>
          <w:marTop w:val="0"/>
          <w:marBottom w:val="0"/>
          <w:divBdr>
            <w:top w:val="none" w:sz="0" w:space="0" w:color="auto"/>
            <w:left w:val="none" w:sz="0" w:space="0" w:color="auto"/>
            <w:bottom w:val="none" w:sz="0" w:space="0" w:color="auto"/>
            <w:right w:val="none" w:sz="0" w:space="0" w:color="auto"/>
          </w:divBdr>
        </w:div>
      </w:divsChild>
    </w:div>
    <w:div w:id="140511724">
      <w:bodyDiv w:val="1"/>
      <w:marLeft w:val="0"/>
      <w:marRight w:val="0"/>
      <w:marTop w:val="0"/>
      <w:marBottom w:val="0"/>
      <w:divBdr>
        <w:top w:val="none" w:sz="0" w:space="0" w:color="auto"/>
        <w:left w:val="none" w:sz="0" w:space="0" w:color="auto"/>
        <w:bottom w:val="none" w:sz="0" w:space="0" w:color="auto"/>
        <w:right w:val="none" w:sz="0" w:space="0" w:color="auto"/>
      </w:divBdr>
    </w:div>
    <w:div w:id="177547030">
      <w:bodyDiv w:val="1"/>
      <w:marLeft w:val="0"/>
      <w:marRight w:val="0"/>
      <w:marTop w:val="0"/>
      <w:marBottom w:val="0"/>
      <w:divBdr>
        <w:top w:val="none" w:sz="0" w:space="0" w:color="auto"/>
        <w:left w:val="none" w:sz="0" w:space="0" w:color="auto"/>
        <w:bottom w:val="none" w:sz="0" w:space="0" w:color="auto"/>
        <w:right w:val="none" w:sz="0" w:space="0" w:color="auto"/>
      </w:divBdr>
    </w:div>
    <w:div w:id="233205272">
      <w:bodyDiv w:val="1"/>
      <w:marLeft w:val="0"/>
      <w:marRight w:val="0"/>
      <w:marTop w:val="0"/>
      <w:marBottom w:val="0"/>
      <w:divBdr>
        <w:top w:val="none" w:sz="0" w:space="0" w:color="auto"/>
        <w:left w:val="none" w:sz="0" w:space="0" w:color="auto"/>
        <w:bottom w:val="none" w:sz="0" w:space="0" w:color="auto"/>
        <w:right w:val="none" w:sz="0" w:space="0" w:color="auto"/>
      </w:divBdr>
    </w:div>
    <w:div w:id="390930321">
      <w:bodyDiv w:val="1"/>
      <w:marLeft w:val="0"/>
      <w:marRight w:val="0"/>
      <w:marTop w:val="0"/>
      <w:marBottom w:val="0"/>
      <w:divBdr>
        <w:top w:val="none" w:sz="0" w:space="0" w:color="auto"/>
        <w:left w:val="none" w:sz="0" w:space="0" w:color="auto"/>
        <w:bottom w:val="none" w:sz="0" w:space="0" w:color="auto"/>
        <w:right w:val="none" w:sz="0" w:space="0" w:color="auto"/>
      </w:divBdr>
    </w:div>
    <w:div w:id="435949487">
      <w:bodyDiv w:val="1"/>
      <w:marLeft w:val="0"/>
      <w:marRight w:val="0"/>
      <w:marTop w:val="0"/>
      <w:marBottom w:val="0"/>
      <w:divBdr>
        <w:top w:val="none" w:sz="0" w:space="0" w:color="auto"/>
        <w:left w:val="none" w:sz="0" w:space="0" w:color="auto"/>
        <w:bottom w:val="none" w:sz="0" w:space="0" w:color="auto"/>
        <w:right w:val="none" w:sz="0" w:space="0" w:color="auto"/>
      </w:divBdr>
    </w:div>
    <w:div w:id="439229252">
      <w:bodyDiv w:val="1"/>
      <w:marLeft w:val="0"/>
      <w:marRight w:val="0"/>
      <w:marTop w:val="0"/>
      <w:marBottom w:val="0"/>
      <w:divBdr>
        <w:top w:val="none" w:sz="0" w:space="0" w:color="auto"/>
        <w:left w:val="none" w:sz="0" w:space="0" w:color="auto"/>
        <w:bottom w:val="none" w:sz="0" w:space="0" w:color="auto"/>
        <w:right w:val="none" w:sz="0" w:space="0" w:color="auto"/>
      </w:divBdr>
    </w:div>
    <w:div w:id="483398354">
      <w:bodyDiv w:val="1"/>
      <w:marLeft w:val="0"/>
      <w:marRight w:val="0"/>
      <w:marTop w:val="0"/>
      <w:marBottom w:val="0"/>
      <w:divBdr>
        <w:top w:val="none" w:sz="0" w:space="0" w:color="auto"/>
        <w:left w:val="none" w:sz="0" w:space="0" w:color="auto"/>
        <w:bottom w:val="none" w:sz="0" w:space="0" w:color="auto"/>
        <w:right w:val="none" w:sz="0" w:space="0" w:color="auto"/>
      </w:divBdr>
      <w:divsChild>
        <w:div w:id="1813013627">
          <w:marLeft w:val="0"/>
          <w:marRight w:val="0"/>
          <w:marTop w:val="0"/>
          <w:marBottom w:val="0"/>
          <w:divBdr>
            <w:top w:val="single" w:sz="2" w:space="0" w:color="E3E3E3"/>
            <w:left w:val="single" w:sz="2" w:space="0" w:color="E3E3E3"/>
            <w:bottom w:val="single" w:sz="2" w:space="0" w:color="E3E3E3"/>
            <w:right w:val="single" w:sz="2" w:space="0" w:color="E3E3E3"/>
          </w:divBdr>
          <w:divsChild>
            <w:div w:id="1865483621">
              <w:marLeft w:val="0"/>
              <w:marRight w:val="0"/>
              <w:marTop w:val="0"/>
              <w:marBottom w:val="0"/>
              <w:divBdr>
                <w:top w:val="single" w:sz="2" w:space="0" w:color="E3E3E3"/>
                <w:left w:val="single" w:sz="2" w:space="0" w:color="E3E3E3"/>
                <w:bottom w:val="single" w:sz="2" w:space="0" w:color="E3E3E3"/>
                <w:right w:val="single" w:sz="2" w:space="0" w:color="E3E3E3"/>
              </w:divBdr>
              <w:divsChild>
                <w:div w:id="1212615120">
                  <w:marLeft w:val="0"/>
                  <w:marRight w:val="0"/>
                  <w:marTop w:val="0"/>
                  <w:marBottom w:val="0"/>
                  <w:divBdr>
                    <w:top w:val="single" w:sz="2" w:space="0" w:color="E3E3E3"/>
                    <w:left w:val="single" w:sz="2" w:space="0" w:color="E3E3E3"/>
                    <w:bottom w:val="single" w:sz="2" w:space="0" w:color="E3E3E3"/>
                    <w:right w:val="single" w:sz="2" w:space="0" w:color="E3E3E3"/>
                  </w:divBdr>
                  <w:divsChild>
                    <w:div w:id="632249983">
                      <w:marLeft w:val="0"/>
                      <w:marRight w:val="0"/>
                      <w:marTop w:val="0"/>
                      <w:marBottom w:val="0"/>
                      <w:divBdr>
                        <w:top w:val="single" w:sz="2" w:space="0" w:color="E3E3E3"/>
                        <w:left w:val="single" w:sz="2" w:space="0" w:color="E3E3E3"/>
                        <w:bottom w:val="single" w:sz="2" w:space="0" w:color="E3E3E3"/>
                        <w:right w:val="single" w:sz="2" w:space="0" w:color="E3E3E3"/>
                      </w:divBdr>
                      <w:divsChild>
                        <w:div w:id="343212253">
                          <w:marLeft w:val="0"/>
                          <w:marRight w:val="0"/>
                          <w:marTop w:val="0"/>
                          <w:marBottom w:val="0"/>
                          <w:divBdr>
                            <w:top w:val="single" w:sz="2" w:space="0" w:color="E3E3E3"/>
                            <w:left w:val="single" w:sz="2" w:space="0" w:color="E3E3E3"/>
                            <w:bottom w:val="single" w:sz="2" w:space="0" w:color="E3E3E3"/>
                            <w:right w:val="single" w:sz="2" w:space="0" w:color="E3E3E3"/>
                          </w:divBdr>
                          <w:divsChild>
                            <w:div w:id="107429616">
                              <w:marLeft w:val="0"/>
                              <w:marRight w:val="0"/>
                              <w:marTop w:val="100"/>
                              <w:marBottom w:val="100"/>
                              <w:divBdr>
                                <w:top w:val="single" w:sz="2" w:space="0" w:color="E3E3E3"/>
                                <w:left w:val="single" w:sz="2" w:space="0" w:color="E3E3E3"/>
                                <w:bottom w:val="single" w:sz="2" w:space="0" w:color="E3E3E3"/>
                                <w:right w:val="single" w:sz="2" w:space="0" w:color="E3E3E3"/>
                              </w:divBdr>
                              <w:divsChild>
                                <w:div w:id="1977952846">
                                  <w:marLeft w:val="0"/>
                                  <w:marRight w:val="0"/>
                                  <w:marTop w:val="0"/>
                                  <w:marBottom w:val="0"/>
                                  <w:divBdr>
                                    <w:top w:val="single" w:sz="2" w:space="0" w:color="E3E3E3"/>
                                    <w:left w:val="single" w:sz="2" w:space="0" w:color="E3E3E3"/>
                                    <w:bottom w:val="single" w:sz="2" w:space="0" w:color="E3E3E3"/>
                                    <w:right w:val="single" w:sz="2" w:space="0" w:color="E3E3E3"/>
                                  </w:divBdr>
                                  <w:divsChild>
                                    <w:div w:id="72706869">
                                      <w:marLeft w:val="0"/>
                                      <w:marRight w:val="0"/>
                                      <w:marTop w:val="0"/>
                                      <w:marBottom w:val="0"/>
                                      <w:divBdr>
                                        <w:top w:val="single" w:sz="2" w:space="0" w:color="E3E3E3"/>
                                        <w:left w:val="single" w:sz="2" w:space="0" w:color="E3E3E3"/>
                                        <w:bottom w:val="single" w:sz="2" w:space="0" w:color="E3E3E3"/>
                                        <w:right w:val="single" w:sz="2" w:space="0" w:color="E3E3E3"/>
                                      </w:divBdr>
                                      <w:divsChild>
                                        <w:div w:id="1443913071">
                                          <w:marLeft w:val="0"/>
                                          <w:marRight w:val="0"/>
                                          <w:marTop w:val="0"/>
                                          <w:marBottom w:val="0"/>
                                          <w:divBdr>
                                            <w:top w:val="single" w:sz="2" w:space="0" w:color="E3E3E3"/>
                                            <w:left w:val="single" w:sz="2" w:space="0" w:color="E3E3E3"/>
                                            <w:bottom w:val="single" w:sz="2" w:space="0" w:color="E3E3E3"/>
                                            <w:right w:val="single" w:sz="2" w:space="0" w:color="E3E3E3"/>
                                          </w:divBdr>
                                          <w:divsChild>
                                            <w:div w:id="1380789040">
                                              <w:marLeft w:val="0"/>
                                              <w:marRight w:val="0"/>
                                              <w:marTop w:val="0"/>
                                              <w:marBottom w:val="0"/>
                                              <w:divBdr>
                                                <w:top w:val="single" w:sz="2" w:space="0" w:color="E3E3E3"/>
                                                <w:left w:val="single" w:sz="2" w:space="0" w:color="E3E3E3"/>
                                                <w:bottom w:val="single" w:sz="2" w:space="0" w:color="E3E3E3"/>
                                                <w:right w:val="single" w:sz="2" w:space="0" w:color="E3E3E3"/>
                                              </w:divBdr>
                                              <w:divsChild>
                                                <w:div w:id="459689925">
                                                  <w:marLeft w:val="0"/>
                                                  <w:marRight w:val="0"/>
                                                  <w:marTop w:val="0"/>
                                                  <w:marBottom w:val="0"/>
                                                  <w:divBdr>
                                                    <w:top w:val="single" w:sz="2" w:space="0" w:color="E3E3E3"/>
                                                    <w:left w:val="single" w:sz="2" w:space="0" w:color="E3E3E3"/>
                                                    <w:bottom w:val="single" w:sz="2" w:space="0" w:color="E3E3E3"/>
                                                    <w:right w:val="single" w:sz="2" w:space="0" w:color="E3E3E3"/>
                                                  </w:divBdr>
                                                  <w:divsChild>
                                                    <w:div w:id="16398000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72821562">
          <w:marLeft w:val="0"/>
          <w:marRight w:val="0"/>
          <w:marTop w:val="0"/>
          <w:marBottom w:val="0"/>
          <w:divBdr>
            <w:top w:val="none" w:sz="0" w:space="0" w:color="auto"/>
            <w:left w:val="none" w:sz="0" w:space="0" w:color="auto"/>
            <w:bottom w:val="none" w:sz="0" w:space="0" w:color="auto"/>
            <w:right w:val="none" w:sz="0" w:space="0" w:color="auto"/>
          </w:divBdr>
        </w:div>
      </w:divsChild>
    </w:div>
    <w:div w:id="587423319">
      <w:bodyDiv w:val="1"/>
      <w:marLeft w:val="0"/>
      <w:marRight w:val="0"/>
      <w:marTop w:val="0"/>
      <w:marBottom w:val="0"/>
      <w:divBdr>
        <w:top w:val="none" w:sz="0" w:space="0" w:color="auto"/>
        <w:left w:val="none" w:sz="0" w:space="0" w:color="auto"/>
        <w:bottom w:val="none" w:sz="0" w:space="0" w:color="auto"/>
        <w:right w:val="none" w:sz="0" w:space="0" w:color="auto"/>
      </w:divBdr>
    </w:div>
    <w:div w:id="606617658">
      <w:bodyDiv w:val="1"/>
      <w:marLeft w:val="0"/>
      <w:marRight w:val="0"/>
      <w:marTop w:val="0"/>
      <w:marBottom w:val="0"/>
      <w:divBdr>
        <w:top w:val="none" w:sz="0" w:space="0" w:color="auto"/>
        <w:left w:val="none" w:sz="0" w:space="0" w:color="auto"/>
        <w:bottom w:val="none" w:sz="0" w:space="0" w:color="auto"/>
        <w:right w:val="none" w:sz="0" w:space="0" w:color="auto"/>
      </w:divBdr>
    </w:div>
    <w:div w:id="611136974">
      <w:bodyDiv w:val="1"/>
      <w:marLeft w:val="0"/>
      <w:marRight w:val="0"/>
      <w:marTop w:val="0"/>
      <w:marBottom w:val="0"/>
      <w:divBdr>
        <w:top w:val="none" w:sz="0" w:space="0" w:color="auto"/>
        <w:left w:val="none" w:sz="0" w:space="0" w:color="auto"/>
        <w:bottom w:val="none" w:sz="0" w:space="0" w:color="auto"/>
        <w:right w:val="none" w:sz="0" w:space="0" w:color="auto"/>
      </w:divBdr>
      <w:divsChild>
        <w:div w:id="1938630529">
          <w:marLeft w:val="0"/>
          <w:marRight w:val="0"/>
          <w:marTop w:val="0"/>
          <w:marBottom w:val="0"/>
          <w:divBdr>
            <w:top w:val="single" w:sz="2" w:space="0" w:color="E3E3E3"/>
            <w:left w:val="single" w:sz="2" w:space="0" w:color="E3E3E3"/>
            <w:bottom w:val="single" w:sz="2" w:space="0" w:color="E3E3E3"/>
            <w:right w:val="single" w:sz="2" w:space="0" w:color="E3E3E3"/>
          </w:divBdr>
          <w:divsChild>
            <w:div w:id="1452364789">
              <w:marLeft w:val="0"/>
              <w:marRight w:val="0"/>
              <w:marTop w:val="0"/>
              <w:marBottom w:val="0"/>
              <w:divBdr>
                <w:top w:val="single" w:sz="2" w:space="0" w:color="E3E3E3"/>
                <w:left w:val="single" w:sz="2" w:space="0" w:color="E3E3E3"/>
                <w:bottom w:val="single" w:sz="2" w:space="0" w:color="E3E3E3"/>
                <w:right w:val="single" w:sz="2" w:space="0" w:color="E3E3E3"/>
              </w:divBdr>
              <w:divsChild>
                <w:div w:id="124585593">
                  <w:marLeft w:val="0"/>
                  <w:marRight w:val="0"/>
                  <w:marTop w:val="0"/>
                  <w:marBottom w:val="0"/>
                  <w:divBdr>
                    <w:top w:val="single" w:sz="2" w:space="0" w:color="E3E3E3"/>
                    <w:left w:val="single" w:sz="2" w:space="0" w:color="E3E3E3"/>
                    <w:bottom w:val="single" w:sz="2" w:space="0" w:color="E3E3E3"/>
                    <w:right w:val="single" w:sz="2" w:space="0" w:color="E3E3E3"/>
                  </w:divBdr>
                  <w:divsChild>
                    <w:div w:id="599222236">
                      <w:marLeft w:val="0"/>
                      <w:marRight w:val="0"/>
                      <w:marTop w:val="0"/>
                      <w:marBottom w:val="0"/>
                      <w:divBdr>
                        <w:top w:val="single" w:sz="2" w:space="0" w:color="E3E3E3"/>
                        <w:left w:val="single" w:sz="2" w:space="0" w:color="E3E3E3"/>
                        <w:bottom w:val="single" w:sz="2" w:space="0" w:color="E3E3E3"/>
                        <w:right w:val="single" w:sz="2" w:space="0" w:color="E3E3E3"/>
                      </w:divBdr>
                      <w:divsChild>
                        <w:div w:id="1042091694">
                          <w:marLeft w:val="0"/>
                          <w:marRight w:val="0"/>
                          <w:marTop w:val="0"/>
                          <w:marBottom w:val="0"/>
                          <w:divBdr>
                            <w:top w:val="single" w:sz="2" w:space="0" w:color="E3E3E3"/>
                            <w:left w:val="single" w:sz="2" w:space="0" w:color="E3E3E3"/>
                            <w:bottom w:val="single" w:sz="2" w:space="0" w:color="E3E3E3"/>
                            <w:right w:val="single" w:sz="2" w:space="0" w:color="E3E3E3"/>
                          </w:divBdr>
                          <w:divsChild>
                            <w:div w:id="932667847">
                              <w:marLeft w:val="0"/>
                              <w:marRight w:val="0"/>
                              <w:marTop w:val="100"/>
                              <w:marBottom w:val="100"/>
                              <w:divBdr>
                                <w:top w:val="single" w:sz="2" w:space="0" w:color="E3E3E3"/>
                                <w:left w:val="single" w:sz="2" w:space="0" w:color="E3E3E3"/>
                                <w:bottom w:val="single" w:sz="2" w:space="0" w:color="E3E3E3"/>
                                <w:right w:val="single" w:sz="2" w:space="0" w:color="E3E3E3"/>
                              </w:divBdr>
                              <w:divsChild>
                                <w:div w:id="1847204877">
                                  <w:marLeft w:val="0"/>
                                  <w:marRight w:val="0"/>
                                  <w:marTop w:val="0"/>
                                  <w:marBottom w:val="0"/>
                                  <w:divBdr>
                                    <w:top w:val="single" w:sz="2" w:space="0" w:color="E3E3E3"/>
                                    <w:left w:val="single" w:sz="2" w:space="0" w:color="E3E3E3"/>
                                    <w:bottom w:val="single" w:sz="2" w:space="0" w:color="E3E3E3"/>
                                    <w:right w:val="single" w:sz="2" w:space="0" w:color="E3E3E3"/>
                                  </w:divBdr>
                                  <w:divsChild>
                                    <w:div w:id="258948523">
                                      <w:marLeft w:val="0"/>
                                      <w:marRight w:val="0"/>
                                      <w:marTop w:val="0"/>
                                      <w:marBottom w:val="0"/>
                                      <w:divBdr>
                                        <w:top w:val="single" w:sz="2" w:space="0" w:color="E3E3E3"/>
                                        <w:left w:val="single" w:sz="2" w:space="0" w:color="E3E3E3"/>
                                        <w:bottom w:val="single" w:sz="2" w:space="0" w:color="E3E3E3"/>
                                        <w:right w:val="single" w:sz="2" w:space="0" w:color="E3E3E3"/>
                                      </w:divBdr>
                                      <w:divsChild>
                                        <w:div w:id="1889684789">
                                          <w:marLeft w:val="0"/>
                                          <w:marRight w:val="0"/>
                                          <w:marTop w:val="0"/>
                                          <w:marBottom w:val="0"/>
                                          <w:divBdr>
                                            <w:top w:val="single" w:sz="2" w:space="0" w:color="E3E3E3"/>
                                            <w:left w:val="single" w:sz="2" w:space="0" w:color="E3E3E3"/>
                                            <w:bottom w:val="single" w:sz="2" w:space="0" w:color="E3E3E3"/>
                                            <w:right w:val="single" w:sz="2" w:space="0" w:color="E3E3E3"/>
                                          </w:divBdr>
                                          <w:divsChild>
                                            <w:div w:id="1441611106">
                                              <w:marLeft w:val="0"/>
                                              <w:marRight w:val="0"/>
                                              <w:marTop w:val="0"/>
                                              <w:marBottom w:val="0"/>
                                              <w:divBdr>
                                                <w:top w:val="single" w:sz="2" w:space="0" w:color="E3E3E3"/>
                                                <w:left w:val="single" w:sz="2" w:space="0" w:color="E3E3E3"/>
                                                <w:bottom w:val="single" w:sz="2" w:space="0" w:color="E3E3E3"/>
                                                <w:right w:val="single" w:sz="2" w:space="0" w:color="E3E3E3"/>
                                              </w:divBdr>
                                              <w:divsChild>
                                                <w:div w:id="1303543249">
                                                  <w:marLeft w:val="0"/>
                                                  <w:marRight w:val="0"/>
                                                  <w:marTop w:val="0"/>
                                                  <w:marBottom w:val="0"/>
                                                  <w:divBdr>
                                                    <w:top w:val="single" w:sz="2" w:space="0" w:color="E3E3E3"/>
                                                    <w:left w:val="single" w:sz="2" w:space="0" w:color="E3E3E3"/>
                                                    <w:bottom w:val="single" w:sz="2" w:space="0" w:color="E3E3E3"/>
                                                    <w:right w:val="single" w:sz="2" w:space="0" w:color="E3E3E3"/>
                                                  </w:divBdr>
                                                  <w:divsChild>
                                                    <w:div w:id="18676739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61181096">
          <w:marLeft w:val="0"/>
          <w:marRight w:val="0"/>
          <w:marTop w:val="0"/>
          <w:marBottom w:val="0"/>
          <w:divBdr>
            <w:top w:val="none" w:sz="0" w:space="0" w:color="auto"/>
            <w:left w:val="none" w:sz="0" w:space="0" w:color="auto"/>
            <w:bottom w:val="none" w:sz="0" w:space="0" w:color="auto"/>
            <w:right w:val="none" w:sz="0" w:space="0" w:color="auto"/>
          </w:divBdr>
        </w:div>
      </w:divsChild>
    </w:div>
    <w:div w:id="684404395">
      <w:bodyDiv w:val="1"/>
      <w:marLeft w:val="0"/>
      <w:marRight w:val="0"/>
      <w:marTop w:val="0"/>
      <w:marBottom w:val="0"/>
      <w:divBdr>
        <w:top w:val="none" w:sz="0" w:space="0" w:color="auto"/>
        <w:left w:val="none" w:sz="0" w:space="0" w:color="auto"/>
        <w:bottom w:val="none" w:sz="0" w:space="0" w:color="auto"/>
        <w:right w:val="none" w:sz="0" w:space="0" w:color="auto"/>
      </w:divBdr>
    </w:div>
    <w:div w:id="717123095">
      <w:bodyDiv w:val="1"/>
      <w:marLeft w:val="0"/>
      <w:marRight w:val="0"/>
      <w:marTop w:val="0"/>
      <w:marBottom w:val="0"/>
      <w:divBdr>
        <w:top w:val="none" w:sz="0" w:space="0" w:color="auto"/>
        <w:left w:val="none" w:sz="0" w:space="0" w:color="auto"/>
        <w:bottom w:val="none" w:sz="0" w:space="0" w:color="auto"/>
        <w:right w:val="none" w:sz="0" w:space="0" w:color="auto"/>
      </w:divBdr>
    </w:div>
    <w:div w:id="827477243">
      <w:bodyDiv w:val="1"/>
      <w:marLeft w:val="0"/>
      <w:marRight w:val="0"/>
      <w:marTop w:val="0"/>
      <w:marBottom w:val="0"/>
      <w:divBdr>
        <w:top w:val="none" w:sz="0" w:space="0" w:color="auto"/>
        <w:left w:val="none" w:sz="0" w:space="0" w:color="auto"/>
        <w:bottom w:val="none" w:sz="0" w:space="0" w:color="auto"/>
        <w:right w:val="none" w:sz="0" w:space="0" w:color="auto"/>
      </w:divBdr>
    </w:div>
    <w:div w:id="848252694">
      <w:bodyDiv w:val="1"/>
      <w:marLeft w:val="0"/>
      <w:marRight w:val="0"/>
      <w:marTop w:val="0"/>
      <w:marBottom w:val="0"/>
      <w:divBdr>
        <w:top w:val="none" w:sz="0" w:space="0" w:color="auto"/>
        <w:left w:val="none" w:sz="0" w:space="0" w:color="auto"/>
        <w:bottom w:val="none" w:sz="0" w:space="0" w:color="auto"/>
        <w:right w:val="none" w:sz="0" w:space="0" w:color="auto"/>
      </w:divBdr>
    </w:div>
    <w:div w:id="963267459">
      <w:bodyDiv w:val="1"/>
      <w:marLeft w:val="0"/>
      <w:marRight w:val="0"/>
      <w:marTop w:val="0"/>
      <w:marBottom w:val="0"/>
      <w:divBdr>
        <w:top w:val="none" w:sz="0" w:space="0" w:color="auto"/>
        <w:left w:val="none" w:sz="0" w:space="0" w:color="auto"/>
        <w:bottom w:val="none" w:sz="0" w:space="0" w:color="auto"/>
        <w:right w:val="none" w:sz="0" w:space="0" w:color="auto"/>
      </w:divBdr>
      <w:divsChild>
        <w:div w:id="1971590680">
          <w:marLeft w:val="0"/>
          <w:marRight w:val="0"/>
          <w:marTop w:val="0"/>
          <w:marBottom w:val="0"/>
          <w:divBdr>
            <w:top w:val="single" w:sz="2" w:space="0" w:color="E3E3E3"/>
            <w:left w:val="single" w:sz="2" w:space="0" w:color="E3E3E3"/>
            <w:bottom w:val="single" w:sz="2" w:space="0" w:color="E3E3E3"/>
            <w:right w:val="single" w:sz="2" w:space="0" w:color="E3E3E3"/>
          </w:divBdr>
          <w:divsChild>
            <w:div w:id="2133355834">
              <w:marLeft w:val="0"/>
              <w:marRight w:val="0"/>
              <w:marTop w:val="0"/>
              <w:marBottom w:val="0"/>
              <w:divBdr>
                <w:top w:val="single" w:sz="2" w:space="0" w:color="E3E3E3"/>
                <w:left w:val="single" w:sz="2" w:space="0" w:color="E3E3E3"/>
                <w:bottom w:val="single" w:sz="2" w:space="0" w:color="E3E3E3"/>
                <w:right w:val="single" w:sz="2" w:space="0" w:color="E3E3E3"/>
              </w:divBdr>
              <w:divsChild>
                <w:div w:id="378287591">
                  <w:marLeft w:val="0"/>
                  <w:marRight w:val="0"/>
                  <w:marTop w:val="0"/>
                  <w:marBottom w:val="0"/>
                  <w:divBdr>
                    <w:top w:val="single" w:sz="2" w:space="0" w:color="E3E3E3"/>
                    <w:left w:val="single" w:sz="2" w:space="0" w:color="E3E3E3"/>
                    <w:bottom w:val="single" w:sz="2" w:space="0" w:color="E3E3E3"/>
                    <w:right w:val="single" w:sz="2" w:space="0" w:color="E3E3E3"/>
                  </w:divBdr>
                  <w:divsChild>
                    <w:div w:id="505442222">
                      <w:marLeft w:val="0"/>
                      <w:marRight w:val="0"/>
                      <w:marTop w:val="0"/>
                      <w:marBottom w:val="0"/>
                      <w:divBdr>
                        <w:top w:val="single" w:sz="2" w:space="0" w:color="E3E3E3"/>
                        <w:left w:val="single" w:sz="2" w:space="0" w:color="E3E3E3"/>
                        <w:bottom w:val="single" w:sz="2" w:space="0" w:color="E3E3E3"/>
                        <w:right w:val="single" w:sz="2" w:space="0" w:color="E3E3E3"/>
                      </w:divBdr>
                      <w:divsChild>
                        <w:div w:id="1446848699">
                          <w:marLeft w:val="0"/>
                          <w:marRight w:val="0"/>
                          <w:marTop w:val="0"/>
                          <w:marBottom w:val="0"/>
                          <w:divBdr>
                            <w:top w:val="single" w:sz="2" w:space="0" w:color="E3E3E3"/>
                            <w:left w:val="single" w:sz="2" w:space="0" w:color="E3E3E3"/>
                            <w:bottom w:val="single" w:sz="2" w:space="0" w:color="E3E3E3"/>
                            <w:right w:val="single" w:sz="2" w:space="0" w:color="E3E3E3"/>
                          </w:divBdr>
                          <w:divsChild>
                            <w:div w:id="1042242208">
                              <w:marLeft w:val="0"/>
                              <w:marRight w:val="0"/>
                              <w:marTop w:val="100"/>
                              <w:marBottom w:val="100"/>
                              <w:divBdr>
                                <w:top w:val="single" w:sz="2" w:space="0" w:color="E3E3E3"/>
                                <w:left w:val="single" w:sz="2" w:space="0" w:color="E3E3E3"/>
                                <w:bottom w:val="single" w:sz="2" w:space="0" w:color="E3E3E3"/>
                                <w:right w:val="single" w:sz="2" w:space="0" w:color="E3E3E3"/>
                              </w:divBdr>
                              <w:divsChild>
                                <w:div w:id="39674612">
                                  <w:marLeft w:val="0"/>
                                  <w:marRight w:val="0"/>
                                  <w:marTop w:val="0"/>
                                  <w:marBottom w:val="0"/>
                                  <w:divBdr>
                                    <w:top w:val="single" w:sz="2" w:space="0" w:color="E3E3E3"/>
                                    <w:left w:val="single" w:sz="2" w:space="0" w:color="E3E3E3"/>
                                    <w:bottom w:val="single" w:sz="2" w:space="0" w:color="E3E3E3"/>
                                    <w:right w:val="single" w:sz="2" w:space="0" w:color="E3E3E3"/>
                                  </w:divBdr>
                                  <w:divsChild>
                                    <w:div w:id="1160847399">
                                      <w:marLeft w:val="0"/>
                                      <w:marRight w:val="0"/>
                                      <w:marTop w:val="0"/>
                                      <w:marBottom w:val="0"/>
                                      <w:divBdr>
                                        <w:top w:val="single" w:sz="2" w:space="0" w:color="E3E3E3"/>
                                        <w:left w:val="single" w:sz="2" w:space="0" w:color="E3E3E3"/>
                                        <w:bottom w:val="single" w:sz="2" w:space="0" w:color="E3E3E3"/>
                                        <w:right w:val="single" w:sz="2" w:space="0" w:color="E3E3E3"/>
                                      </w:divBdr>
                                      <w:divsChild>
                                        <w:div w:id="1091508117">
                                          <w:marLeft w:val="0"/>
                                          <w:marRight w:val="0"/>
                                          <w:marTop w:val="0"/>
                                          <w:marBottom w:val="0"/>
                                          <w:divBdr>
                                            <w:top w:val="single" w:sz="2" w:space="0" w:color="E3E3E3"/>
                                            <w:left w:val="single" w:sz="2" w:space="0" w:color="E3E3E3"/>
                                            <w:bottom w:val="single" w:sz="2" w:space="0" w:color="E3E3E3"/>
                                            <w:right w:val="single" w:sz="2" w:space="0" w:color="E3E3E3"/>
                                          </w:divBdr>
                                          <w:divsChild>
                                            <w:div w:id="1493987424">
                                              <w:marLeft w:val="0"/>
                                              <w:marRight w:val="0"/>
                                              <w:marTop w:val="0"/>
                                              <w:marBottom w:val="0"/>
                                              <w:divBdr>
                                                <w:top w:val="single" w:sz="2" w:space="0" w:color="E3E3E3"/>
                                                <w:left w:val="single" w:sz="2" w:space="0" w:color="E3E3E3"/>
                                                <w:bottom w:val="single" w:sz="2" w:space="0" w:color="E3E3E3"/>
                                                <w:right w:val="single" w:sz="2" w:space="0" w:color="E3E3E3"/>
                                              </w:divBdr>
                                              <w:divsChild>
                                                <w:div w:id="1352493819">
                                                  <w:marLeft w:val="0"/>
                                                  <w:marRight w:val="0"/>
                                                  <w:marTop w:val="0"/>
                                                  <w:marBottom w:val="0"/>
                                                  <w:divBdr>
                                                    <w:top w:val="single" w:sz="2" w:space="0" w:color="E3E3E3"/>
                                                    <w:left w:val="single" w:sz="2" w:space="0" w:color="E3E3E3"/>
                                                    <w:bottom w:val="single" w:sz="2" w:space="0" w:color="E3E3E3"/>
                                                    <w:right w:val="single" w:sz="2" w:space="0" w:color="E3E3E3"/>
                                                  </w:divBdr>
                                                  <w:divsChild>
                                                    <w:div w:id="17821428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55319949">
          <w:marLeft w:val="0"/>
          <w:marRight w:val="0"/>
          <w:marTop w:val="0"/>
          <w:marBottom w:val="0"/>
          <w:divBdr>
            <w:top w:val="none" w:sz="0" w:space="0" w:color="auto"/>
            <w:left w:val="none" w:sz="0" w:space="0" w:color="auto"/>
            <w:bottom w:val="none" w:sz="0" w:space="0" w:color="auto"/>
            <w:right w:val="none" w:sz="0" w:space="0" w:color="auto"/>
          </w:divBdr>
        </w:div>
      </w:divsChild>
    </w:div>
    <w:div w:id="1035426667">
      <w:bodyDiv w:val="1"/>
      <w:marLeft w:val="0"/>
      <w:marRight w:val="0"/>
      <w:marTop w:val="0"/>
      <w:marBottom w:val="0"/>
      <w:divBdr>
        <w:top w:val="none" w:sz="0" w:space="0" w:color="auto"/>
        <w:left w:val="none" w:sz="0" w:space="0" w:color="auto"/>
        <w:bottom w:val="none" w:sz="0" w:space="0" w:color="auto"/>
        <w:right w:val="none" w:sz="0" w:space="0" w:color="auto"/>
      </w:divBdr>
    </w:div>
    <w:div w:id="1119839500">
      <w:bodyDiv w:val="1"/>
      <w:marLeft w:val="0"/>
      <w:marRight w:val="0"/>
      <w:marTop w:val="0"/>
      <w:marBottom w:val="0"/>
      <w:divBdr>
        <w:top w:val="none" w:sz="0" w:space="0" w:color="auto"/>
        <w:left w:val="none" w:sz="0" w:space="0" w:color="auto"/>
        <w:bottom w:val="none" w:sz="0" w:space="0" w:color="auto"/>
        <w:right w:val="none" w:sz="0" w:space="0" w:color="auto"/>
      </w:divBdr>
    </w:div>
    <w:div w:id="1171139206">
      <w:bodyDiv w:val="1"/>
      <w:marLeft w:val="0"/>
      <w:marRight w:val="0"/>
      <w:marTop w:val="0"/>
      <w:marBottom w:val="0"/>
      <w:divBdr>
        <w:top w:val="none" w:sz="0" w:space="0" w:color="auto"/>
        <w:left w:val="none" w:sz="0" w:space="0" w:color="auto"/>
        <w:bottom w:val="none" w:sz="0" w:space="0" w:color="auto"/>
        <w:right w:val="none" w:sz="0" w:space="0" w:color="auto"/>
      </w:divBdr>
    </w:div>
    <w:div w:id="1258753237">
      <w:bodyDiv w:val="1"/>
      <w:marLeft w:val="0"/>
      <w:marRight w:val="0"/>
      <w:marTop w:val="0"/>
      <w:marBottom w:val="0"/>
      <w:divBdr>
        <w:top w:val="none" w:sz="0" w:space="0" w:color="auto"/>
        <w:left w:val="none" w:sz="0" w:space="0" w:color="auto"/>
        <w:bottom w:val="none" w:sz="0" w:space="0" w:color="auto"/>
        <w:right w:val="none" w:sz="0" w:space="0" w:color="auto"/>
      </w:divBdr>
    </w:div>
    <w:div w:id="1463380266">
      <w:bodyDiv w:val="1"/>
      <w:marLeft w:val="0"/>
      <w:marRight w:val="0"/>
      <w:marTop w:val="0"/>
      <w:marBottom w:val="0"/>
      <w:divBdr>
        <w:top w:val="none" w:sz="0" w:space="0" w:color="auto"/>
        <w:left w:val="none" w:sz="0" w:space="0" w:color="auto"/>
        <w:bottom w:val="none" w:sz="0" w:space="0" w:color="auto"/>
        <w:right w:val="none" w:sz="0" w:space="0" w:color="auto"/>
      </w:divBdr>
    </w:div>
    <w:div w:id="1676027822">
      <w:bodyDiv w:val="1"/>
      <w:marLeft w:val="0"/>
      <w:marRight w:val="0"/>
      <w:marTop w:val="0"/>
      <w:marBottom w:val="0"/>
      <w:divBdr>
        <w:top w:val="none" w:sz="0" w:space="0" w:color="auto"/>
        <w:left w:val="none" w:sz="0" w:space="0" w:color="auto"/>
        <w:bottom w:val="none" w:sz="0" w:space="0" w:color="auto"/>
        <w:right w:val="none" w:sz="0" w:space="0" w:color="auto"/>
      </w:divBdr>
    </w:div>
    <w:div w:id="174097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1906</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Augustine mugambi</cp:lastModifiedBy>
  <cp:revision>3</cp:revision>
  <dcterms:created xsi:type="dcterms:W3CDTF">2025-02-19T06:05:00Z</dcterms:created>
  <dcterms:modified xsi:type="dcterms:W3CDTF">2025-02-19T06:05:00Z</dcterms:modified>
</cp:coreProperties>
</file>